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C6701" w14:textId="77777777" w:rsidR="00911CA2" w:rsidRPr="001F30D7" w:rsidRDefault="00911CA2" w:rsidP="00911CA2">
      <w:pPr>
        <w:pStyle w:val="Ttulo"/>
        <w:rPr>
          <w:rFonts w:ascii="Century Gothic" w:hAnsi="Century Gothic"/>
          <w:sz w:val="28"/>
          <w:szCs w:val="28"/>
          <w:u w:val="none"/>
        </w:rPr>
      </w:pPr>
      <w:bookmarkStart w:id="0" w:name="_Hlk74668027"/>
      <w:bookmarkEnd w:id="0"/>
      <w:r w:rsidRPr="001F30D7">
        <w:rPr>
          <w:rFonts w:ascii="Century Gothic" w:hAnsi="Century Gothic"/>
          <w:sz w:val="28"/>
          <w:szCs w:val="28"/>
          <w:u w:val="none"/>
        </w:rPr>
        <w:t xml:space="preserve">PROMOTORA </w:t>
      </w:r>
      <w:r>
        <w:rPr>
          <w:rFonts w:ascii="Century Gothic" w:hAnsi="Century Gothic"/>
          <w:sz w:val="28"/>
          <w:szCs w:val="28"/>
          <w:u w:val="none"/>
        </w:rPr>
        <w:t>PARA EL DESARROLLO ECONÓMICO DE CHIHUAHUA</w:t>
      </w:r>
    </w:p>
    <w:p w14:paraId="32785699" w14:textId="77777777" w:rsidR="00911CA2" w:rsidRDefault="00911CA2" w:rsidP="00911CA2">
      <w:pPr>
        <w:pStyle w:val="Ttulo"/>
        <w:rPr>
          <w:rFonts w:ascii="Century Gothic" w:hAnsi="Century Gothic"/>
          <w:sz w:val="24"/>
          <w:u w:val="none"/>
        </w:rPr>
      </w:pPr>
      <w:r w:rsidRPr="001F30D7">
        <w:rPr>
          <w:rFonts w:ascii="Century Gothic" w:hAnsi="Century Gothic"/>
          <w:sz w:val="24"/>
          <w:u w:val="none"/>
        </w:rPr>
        <w:t xml:space="preserve">COMITÉ </w:t>
      </w:r>
      <w:r>
        <w:rPr>
          <w:rFonts w:ascii="Century Gothic" w:hAnsi="Century Gothic"/>
          <w:sz w:val="24"/>
          <w:u w:val="none"/>
        </w:rPr>
        <w:t>TÉCNICO</w:t>
      </w:r>
    </w:p>
    <w:p w14:paraId="4D9EFF20" w14:textId="3DAD2515" w:rsidR="00911CA2" w:rsidRDefault="00F365A5" w:rsidP="00911CA2">
      <w:pPr>
        <w:pStyle w:val="Ttulo"/>
        <w:rPr>
          <w:rFonts w:ascii="Century Gothic" w:hAnsi="Century Gothic"/>
          <w:sz w:val="24"/>
          <w:u w:val="none"/>
        </w:rPr>
      </w:pPr>
      <w:r>
        <w:rPr>
          <w:rFonts w:ascii="Century Gothic" w:hAnsi="Century Gothic"/>
          <w:sz w:val="24"/>
          <w:u w:val="none"/>
        </w:rPr>
        <w:t>TERCER</w:t>
      </w:r>
      <w:r w:rsidR="001C46DE">
        <w:rPr>
          <w:rFonts w:ascii="Century Gothic" w:hAnsi="Century Gothic"/>
          <w:sz w:val="24"/>
          <w:u w:val="none"/>
        </w:rPr>
        <w:t>A</w:t>
      </w:r>
      <w:r w:rsidR="00911CA2">
        <w:rPr>
          <w:rFonts w:ascii="Century Gothic" w:hAnsi="Century Gothic"/>
          <w:sz w:val="24"/>
          <w:u w:val="none"/>
        </w:rPr>
        <w:t xml:space="preserve"> SESIÓN ORDINARIA 202</w:t>
      </w:r>
      <w:r w:rsidR="00CB4B84">
        <w:rPr>
          <w:rFonts w:ascii="Century Gothic" w:hAnsi="Century Gothic"/>
          <w:sz w:val="24"/>
          <w:u w:val="none"/>
        </w:rPr>
        <w:t>1</w:t>
      </w:r>
    </w:p>
    <w:p w14:paraId="2729CBDB" w14:textId="56806C18" w:rsidR="00911CA2" w:rsidRDefault="00F365A5" w:rsidP="00CC50A7">
      <w:pPr>
        <w:pStyle w:val="Ttulo"/>
        <w:rPr>
          <w:rFonts w:ascii="Century Gothic" w:hAnsi="Century Gothic"/>
          <w:sz w:val="24"/>
          <w:u w:val="none"/>
        </w:rPr>
      </w:pPr>
      <w:r>
        <w:rPr>
          <w:rFonts w:ascii="Century Gothic" w:hAnsi="Century Gothic"/>
          <w:sz w:val="24"/>
          <w:u w:val="none"/>
        </w:rPr>
        <w:t xml:space="preserve">23 DE </w:t>
      </w:r>
      <w:r w:rsidR="0014502F">
        <w:rPr>
          <w:rFonts w:ascii="Century Gothic" w:hAnsi="Century Gothic"/>
          <w:sz w:val="24"/>
          <w:u w:val="none"/>
        </w:rPr>
        <w:t>JUNI</w:t>
      </w:r>
      <w:r>
        <w:rPr>
          <w:rFonts w:ascii="Century Gothic" w:hAnsi="Century Gothic"/>
          <w:sz w:val="24"/>
          <w:u w:val="none"/>
        </w:rPr>
        <w:t>O</w:t>
      </w:r>
      <w:r w:rsidR="00CB4B84">
        <w:rPr>
          <w:rFonts w:ascii="Century Gothic" w:hAnsi="Century Gothic"/>
          <w:sz w:val="24"/>
          <w:u w:val="none"/>
        </w:rPr>
        <w:t xml:space="preserve"> DE 2021</w:t>
      </w:r>
    </w:p>
    <w:p w14:paraId="4B6D42D0" w14:textId="77777777" w:rsidR="00CC50A7" w:rsidRDefault="00CC50A7" w:rsidP="00CC50A7">
      <w:pPr>
        <w:pStyle w:val="Ttulo"/>
        <w:rPr>
          <w:rFonts w:ascii="Century Gothic" w:hAnsi="Century Gothic"/>
          <w:sz w:val="24"/>
          <w:u w:val="none"/>
        </w:rPr>
      </w:pPr>
    </w:p>
    <w:p w14:paraId="097E65AE" w14:textId="77777777" w:rsidR="00911CA2" w:rsidRPr="00EC0D26" w:rsidRDefault="00911CA2" w:rsidP="00EC0D26">
      <w:pPr>
        <w:jc w:val="both"/>
        <w:rPr>
          <w:rFonts w:ascii="Arial" w:eastAsia="Arial Unicode MS" w:hAnsi="Arial" w:cs="Arial"/>
          <w:sz w:val="26"/>
          <w:szCs w:val="26"/>
        </w:rPr>
      </w:pPr>
      <w:r>
        <w:rPr>
          <w:rFonts w:ascii="Arial" w:eastAsia="Arial Unicode MS" w:hAnsi="Arial" w:cs="Arial"/>
          <w:b/>
          <w:noProof/>
          <w:sz w:val="32"/>
          <w:szCs w:val="32"/>
          <w:lang w:eastAsia="es-MX"/>
        </w:rPr>
        <mc:AlternateContent>
          <mc:Choice Requires="wps">
            <w:drawing>
              <wp:anchor distT="0" distB="0" distL="114300" distR="114300" simplePos="0" relativeHeight="251660288" behindDoc="0" locked="0" layoutInCell="1" allowOverlap="1" wp14:anchorId="3395B76E" wp14:editId="11AAC8DC">
                <wp:simplePos x="0" y="0"/>
                <wp:positionH relativeFrom="column">
                  <wp:posOffset>5715</wp:posOffset>
                </wp:positionH>
                <wp:positionV relativeFrom="paragraph">
                  <wp:posOffset>111760</wp:posOffset>
                </wp:positionV>
                <wp:extent cx="5591175" cy="0"/>
                <wp:effectExtent l="19050" t="23495" r="19050" b="24130"/>
                <wp:wrapNone/>
                <wp:docPr id="14"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2505D3" id="_x0000_t32" coordsize="21600,21600" o:spt="32" o:oned="t" path="m,l21600,21600e" filled="f">
                <v:path arrowok="t" fillok="f" o:connecttype="none"/>
                <o:lock v:ext="edit" shapetype="t"/>
              </v:shapetype>
              <v:shape id="AutoShape 25" o:spid="_x0000_s1026" type="#_x0000_t32" style="position:absolute;margin-left:.45pt;margin-top:8.8pt;width:440.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" strokecolor="gray [1629]" strokeweight="3pt"/>
            </w:pict>
          </mc:Fallback>
        </mc:AlternateContent>
      </w:r>
      <w:r>
        <w:rPr>
          <w:rFonts w:ascii="Arial" w:eastAsia="Arial Unicode MS" w:hAnsi="Arial" w:cs="Arial"/>
          <w:noProof/>
          <w:sz w:val="26"/>
          <w:szCs w:val="26"/>
          <w:lang w:eastAsia="es-MX"/>
        </w:rPr>
        <mc:AlternateContent>
          <mc:Choice Requires="wps">
            <w:drawing>
              <wp:anchor distT="0" distB="0" distL="114300" distR="114300" simplePos="0" relativeHeight="251659264" behindDoc="0" locked="0" layoutInCell="1" allowOverlap="1" wp14:anchorId="5FE867DA" wp14:editId="71E4FE6B">
                <wp:simplePos x="0" y="0"/>
                <wp:positionH relativeFrom="column">
                  <wp:posOffset>5715</wp:posOffset>
                </wp:positionH>
                <wp:positionV relativeFrom="paragraph">
                  <wp:posOffset>46990</wp:posOffset>
                </wp:positionV>
                <wp:extent cx="5591175" cy="0"/>
                <wp:effectExtent l="19050" t="25400" r="19050" b="22225"/>
                <wp:wrapNone/>
                <wp:docPr id="13"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F20BEE" id="AutoShape 23" o:spid="_x0000_s1026" type="#_x0000_t32" style="position:absolute;margin-left:.45pt;margin-top:3.7pt;width:440.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" strokecolor="#285ea0" strokeweight="3pt"/>
            </w:pict>
          </mc:Fallback>
        </mc:AlternateContent>
      </w:r>
    </w:p>
    <w:p w14:paraId="23CAFF0C" w14:textId="77777777" w:rsidR="00CC50A7" w:rsidRDefault="00CC50A7" w:rsidP="00EC0D26">
      <w:pPr>
        <w:pStyle w:val="Ttulo"/>
        <w:rPr>
          <w:rFonts w:ascii="Century Gothic" w:hAnsi="Century Gothic"/>
          <w:sz w:val="24"/>
          <w:u w:val="none"/>
        </w:rPr>
      </w:pPr>
    </w:p>
    <w:p w14:paraId="510F84E0" w14:textId="39A90253" w:rsidR="00911CA2" w:rsidRDefault="00911CA2" w:rsidP="00EC0D26">
      <w:pPr>
        <w:pStyle w:val="Ttulo"/>
        <w:rPr>
          <w:rFonts w:ascii="Century Gothic" w:hAnsi="Century Gothic"/>
          <w:sz w:val="24"/>
          <w:u w:val="none"/>
        </w:rPr>
      </w:pPr>
      <w:r>
        <w:rPr>
          <w:rFonts w:ascii="Century Gothic" w:hAnsi="Century Gothic"/>
          <w:sz w:val="24"/>
          <w:u w:val="none"/>
        </w:rPr>
        <w:t>ORDEN DEL DÍA</w:t>
      </w:r>
    </w:p>
    <w:p w14:paraId="5B6955D9" w14:textId="77777777" w:rsidR="00EC0D26" w:rsidRPr="00EC0D26" w:rsidRDefault="00EC0D26" w:rsidP="00EC0D26">
      <w:pPr>
        <w:pStyle w:val="Ttulo"/>
        <w:rPr>
          <w:rFonts w:ascii="Century Gothic" w:hAnsi="Century Gothic"/>
          <w:sz w:val="24"/>
          <w:u w:val="none"/>
        </w:rPr>
      </w:pPr>
    </w:p>
    <w:p w14:paraId="730F42D1" w14:textId="3DA7417B" w:rsidR="00911CA2" w:rsidRDefault="00911CA2" w:rsidP="00EC0D26">
      <w:pPr>
        <w:ind w:left="709" w:hanging="709"/>
        <w:jc w:val="both"/>
        <w:rPr>
          <w:rFonts w:ascii="Century Gothic" w:hAnsi="Century Gothic" w:cs="Arial"/>
          <w:sz w:val="24"/>
          <w:szCs w:val="24"/>
        </w:rPr>
      </w:pPr>
      <w:r w:rsidRPr="00EC0D26">
        <w:rPr>
          <w:rFonts w:ascii="Century Gothic" w:hAnsi="Century Gothic" w:cs="Arial"/>
          <w:sz w:val="24"/>
          <w:szCs w:val="24"/>
        </w:rPr>
        <w:t>I.</w:t>
      </w:r>
      <w:r w:rsidRPr="00EC0D26">
        <w:rPr>
          <w:rFonts w:ascii="Century Gothic" w:hAnsi="Century Gothic" w:cs="Arial"/>
          <w:sz w:val="24"/>
          <w:szCs w:val="24"/>
        </w:rPr>
        <w:tab/>
        <w:t>LISTA DE ASISTENCIA, COMPROBACIÓN DEL QUÓRUM LEGAL E INSTALACIÓN DE LA REUNIÓN.</w:t>
      </w:r>
    </w:p>
    <w:p w14:paraId="5487E885" w14:textId="77777777" w:rsidR="00CC50A7" w:rsidRPr="00EC0D26" w:rsidRDefault="00CC50A7" w:rsidP="00EC0D26">
      <w:pPr>
        <w:ind w:left="709" w:hanging="709"/>
        <w:jc w:val="both"/>
        <w:rPr>
          <w:rFonts w:ascii="Century Gothic" w:hAnsi="Century Gothic" w:cs="Arial"/>
          <w:sz w:val="24"/>
          <w:szCs w:val="24"/>
        </w:rPr>
      </w:pPr>
    </w:p>
    <w:p w14:paraId="2B8335BA" w14:textId="77777777" w:rsidR="00911CA2" w:rsidRPr="00EC0D26" w:rsidRDefault="00911CA2" w:rsidP="00911CA2">
      <w:pPr>
        <w:jc w:val="both"/>
        <w:rPr>
          <w:rFonts w:ascii="Century Gothic" w:hAnsi="Century Gothic" w:cs="Arial"/>
          <w:sz w:val="24"/>
          <w:szCs w:val="24"/>
        </w:rPr>
      </w:pPr>
      <w:r w:rsidRPr="00EC0D26">
        <w:rPr>
          <w:rFonts w:ascii="Century Gothic" w:hAnsi="Century Gothic" w:cs="Arial"/>
          <w:sz w:val="24"/>
          <w:szCs w:val="24"/>
        </w:rPr>
        <w:t>II.</w:t>
      </w:r>
      <w:r w:rsidRPr="00EC0D26">
        <w:rPr>
          <w:rFonts w:ascii="Century Gothic" w:hAnsi="Century Gothic" w:cs="Arial"/>
          <w:sz w:val="24"/>
          <w:szCs w:val="24"/>
        </w:rPr>
        <w:tab/>
        <w:t>ASUNTOS.</w:t>
      </w:r>
    </w:p>
    <w:p w14:paraId="53301ED3" w14:textId="5A524699" w:rsidR="006824BC" w:rsidRPr="00F365A5" w:rsidRDefault="006824BC" w:rsidP="006824BC">
      <w:pPr>
        <w:spacing w:after="0" w:line="240" w:lineRule="auto"/>
        <w:jc w:val="both"/>
        <w:rPr>
          <w:rFonts w:ascii="Century Gothic" w:hAnsi="Century Gothic" w:cs="Arial"/>
          <w:sz w:val="24"/>
          <w:szCs w:val="24"/>
        </w:rPr>
      </w:pPr>
      <w:r>
        <w:rPr>
          <w:rFonts w:ascii="Century Gothic" w:hAnsi="Century Gothic" w:cs="Arial"/>
          <w:bCs/>
          <w:sz w:val="24"/>
          <w:szCs w:val="24"/>
        </w:rPr>
        <w:t xml:space="preserve">1. </w:t>
      </w:r>
      <w:r w:rsidR="00F365A5">
        <w:rPr>
          <w:rFonts w:ascii="Century Gothic" w:hAnsi="Century Gothic" w:cs="Arial"/>
          <w:bCs/>
          <w:sz w:val="24"/>
          <w:szCs w:val="24"/>
        </w:rPr>
        <w:t>SOLICITUD DE AUTORIZACIÓN PARA REALIZAR</w:t>
      </w:r>
      <w:r>
        <w:rPr>
          <w:rFonts w:ascii="Century Gothic" w:hAnsi="Century Gothic" w:cs="Arial"/>
          <w:bCs/>
          <w:sz w:val="24"/>
          <w:szCs w:val="24"/>
        </w:rPr>
        <w:t xml:space="preserve"> LA</w:t>
      </w:r>
      <w:r w:rsidR="005F372F">
        <w:rPr>
          <w:rFonts w:ascii="Century Gothic" w:hAnsi="Century Gothic" w:cs="Arial"/>
          <w:bCs/>
          <w:sz w:val="24"/>
          <w:szCs w:val="24"/>
        </w:rPr>
        <w:t xml:space="preserve"> ASIGNACIÓN</w:t>
      </w:r>
      <w:r w:rsidR="00F365A5" w:rsidRPr="00F365A5">
        <w:rPr>
          <w:rFonts w:ascii="Century Gothic" w:hAnsi="Century Gothic" w:cs="Arial"/>
          <w:sz w:val="24"/>
          <w:szCs w:val="24"/>
        </w:rPr>
        <w:t xml:space="preserve"> DE UNA FRACCIÓN DE TERRENO A FAVOR DE LA SECRETARÍA DE COMUNICACIONES Y OBRAS PÚBLICAS DEL PODER EJECUTIVO DEL GOBIERNO DEL ESTADO DE CHIHUAHUA, CON EL OBJETO DE LLEVAR A CABO LA CONCLUSIÓN DEL TRAMO CARRETERO DE CONEXIÓN AL PUERTO FRONTERIZO EL BERRENDO-ANTELOPE WELLS EN EL MUNICIPIO DE JANOS, CHIH</w:t>
      </w:r>
      <w:r w:rsidRPr="00F365A5">
        <w:rPr>
          <w:rFonts w:ascii="Century Gothic" w:hAnsi="Century Gothic" w:cs="Arial"/>
          <w:sz w:val="24"/>
          <w:szCs w:val="24"/>
        </w:rPr>
        <w:t>.</w:t>
      </w:r>
    </w:p>
    <w:p w14:paraId="7FFACA4E" w14:textId="77777777" w:rsidR="006824BC" w:rsidRDefault="006824BC" w:rsidP="00EC0D26">
      <w:pPr>
        <w:spacing w:after="0" w:line="240" w:lineRule="auto"/>
        <w:jc w:val="both"/>
        <w:rPr>
          <w:rFonts w:ascii="Century Gothic" w:hAnsi="Century Gothic" w:cs="Arial"/>
          <w:bCs/>
          <w:sz w:val="24"/>
          <w:szCs w:val="24"/>
        </w:rPr>
      </w:pPr>
    </w:p>
    <w:p w14:paraId="77BF2C07" w14:textId="456BAD47" w:rsidR="00EA3E30" w:rsidRDefault="006824BC" w:rsidP="00EC0D26">
      <w:pPr>
        <w:spacing w:after="0" w:line="240" w:lineRule="auto"/>
        <w:jc w:val="both"/>
        <w:rPr>
          <w:rFonts w:ascii="Century Gothic" w:hAnsi="Century Gothic" w:cs="Arial"/>
          <w:bCs/>
          <w:sz w:val="24"/>
          <w:szCs w:val="24"/>
        </w:rPr>
      </w:pPr>
      <w:r>
        <w:rPr>
          <w:rFonts w:ascii="Century Gothic" w:hAnsi="Century Gothic" w:cs="Arial"/>
          <w:bCs/>
          <w:sz w:val="24"/>
          <w:szCs w:val="24"/>
        </w:rPr>
        <w:t>2</w:t>
      </w:r>
      <w:r w:rsidR="00EC0D26" w:rsidRPr="00EC0D26">
        <w:rPr>
          <w:rFonts w:ascii="Century Gothic" w:hAnsi="Century Gothic" w:cs="Arial"/>
          <w:bCs/>
          <w:sz w:val="24"/>
          <w:szCs w:val="24"/>
        </w:rPr>
        <w:t xml:space="preserve">. </w:t>
      </w:r>
      <w:r w:rsidR="00F365A5">
        <w:rPr>
          <w:rFonts w:ascii="Century Gothic" w:hAnsi="Century Gothic" w:cs="Arial"/>
          <w:bCs/>
          <w:sz w:val="24"/>
          <w:szCs w:val="24"/>
        </w:rPr>
        <w:t>SOLICITUD DE AUTORIZACIÓN PARA REALIZAR AJUSTES AL PRESUPUESTO DE INFRAESTRUCTURA DEL EJERCICIO 2021, CORRESPONDIENTE A LAS OBRAS QUE SE DESARROLLAN EN LOS PARQUES INDUSTRIALES DEL ORGANISMO.</w:t>
      </w:r>
    </w:p>
    <w:p w14:paraId="480431A5" w14:textId="77777777" w:rsidR="00F365A5" w:rsidRDefault="00F365A5" w:rsidP="00BA6181">
      <w:pPr>
        <w:spacing w:after="0" w:line="240" w:lineRule="auto"/>
        <w:jc w:val="both"/>
        <w:rPr>
          <w:rFonts w:ascii="Century Gothic" w:hAnsi="Century Gothic" w:cs="Arial"/>
          <w:bCs/>
          <w:sz w:val="24"/>
          <w:szCs w:val="24"/>
        </w:rPr>
      </w:pPr>
    </w:p>
    <w:p w14:paraId="786E6A1B" w14:textId="0FEED0C8" w:rsidR="00865B51" w:rsidRDefault="006824BC" w:rsidP="00865B51">
      <w:pPr>
        <w:spacing w:after="0" w:line="240" w:lineRule="auto"/>
        <w:jc w:val="both"/>
        <w:rPr>
          <w:rFonts w:ascii="Century Gothic" w:hAnsi="Century Gothic" w:cs="Arial"/>
          <w:bCs/>
          <w:sz w:val="24"/>
          <w:szCs w:val="24"/>
        </w:rPr>
      </w:pPr>
      <w:r>
        <w:rPr>
          <w:rFonts w:ascii="Century Gothic" w:hAnsi="Century Gothic" w:cs="Arial"/>
          <w:bCs/>
          <w:sz w:val="24"/>
          <w:szCs w:val="24"/>
        </w:rPr>
        <w:t>3</w:t>
      </w:r>
      <w:r w:rsidR="00F365A5">
        <w:rPr>
          <w:rFonts w:ascii="Century Gothic" w:hAnsi="Century Gothic" w:cs="Arial"/>
          <w:bCs/>
          <w:sz w:val="24"/>
          <w:szCs w:val="24"/>
        </w:rPr>
        <w:t>.</w:t>
      </w:r>
      <w:r w:rsidR="00F365A5" w:rsidRPr="00F365A5">
        <w:rPr>
          <w:rFonts w:ascii="Century Gothic" w:hAnsi="Century Gothic" w:cs="Arial"/>
          <w:bCs/>
          <w:sz w:val="24"/>
          <w:szCs w:val="24"/>
        </w:rPr>
        <w:t xml:space="preserve"> </w:t>
      </w:r>
      <w:r w:rsidR="00F365A5">
        <w:rPr>
          <w:rFonts w:ascii="Century Gothic" w:hAnsi="Century Gothic" w:cs="Arial"/>
          <w:bCs/>
          <w:sz w:val="24"/>
          <w:szCs w:val="24"/>
        </w:rPr>
        <w:t>SOLICITUD DE AUTORIZACIÓN PARA REALIZAR AMPLIACIONES AL PRESUPUESTO DE EGRESOS</w:t>
      </w:r>
      <w:r w:rsidR="005D30F5">
        <w:rPr>
          <w:rFonts w:ascii="Century Gothic" w:hAnsi="Century Gothic" w:cs="Arial"/>
          <w:bCs/>
          <w:sz w:val="24"/>
          <w:szCs w:val="24"/>
        </w:rPr>
        <w:t xml:space="preserve"> E INFRAESTRUCTURA</w:t>
      </w:r>
      <w:r w:rsidR="00F365A5">
        <w:rPr>
          <w:rFonts w:ascii="Century Gothic" w:hAnsi="Century Gothic" w:cs="Arial"/>
          <w:bCs/>
          <w:sz w:val="24"/>
          <w:szCs w:val="24"/>
        </w:rPr>
        <w:t xml:space="preserve"> DEL EJERCICIO 2021, DERIVADO </w:t>
      </w:r>
      <w:r w:rsidR="005D30F5">
        <w:rPr>
          <w:rFonts w:ascii="Century Gothic" w:hAnsi="Century Gothic" w:cs="Arial"/>
          <w:bCs/>
          <w:sz w:val="24"/>
          <w:szCs w:val="24"/>
        </w:rPr>
        <w:t xml:space="preserve">PRINCIPALMENTE </w:t>
      </w:r>
      <w:r w:rsidR="00F365A5">
        <w:rPr>
          <w:rFonts w:ascii="Century Gothic" w:hAnsi="Century Gothic" w:cs="Arial"/>
          <w:bCs/>
          <w:sz w:val="24"/>
          <w:szCs w:val="24"/>
        </w:rPr>
        <w:t>DE LA PRÓXIMA ENTREGA RECEPCIÓN DE LA OBRA DEL NUEVO EDIFICIO DENOMINADO CAMPUS DE INNOVACIÓN Y DESARROLLO DE TECNOLOGÍAS PIDET/SPARK.</w:t>
      </w:r>
    </w:p>
    <w:p w14:paraId="00107892" w14:textId="7406D26A" w:rsidR="005D30F5" w:rsidRDefault="005D30F5" w:rsidP="00865B51">
      <w:pPr>
        <w:spacing w:after="0" w:line="240" w:lineRule="auto"/>
        <w:jc w:val="both"/>
        <w:rPr>
          <w:rFonts w:ascii="Century Gothic" w:hAnsi="Century Gothic" w:cs="Arial"/>
          <w:bCs/>
          <w:sz w:val="24"/>
          <w:szCs w:val="24"/>
        </w:rPr>
      </w:pPr>
    </w:p>
    <w:p w14:paraId="44C3316E" w14:textId="61E9F7E8" w:rsidR="00045798" w:rsidRDefault="000B3FBE" w:rsidP="00865B51">
      <w:pPr>
        <w:spacing w:after="0" w:line="240" w:lineRule="auto"/>
        <w:jc w:val="both"/>
        <w:rPr>
          <w:rFonts w:ascii="Century Gothic" w:hAnsi="Century Gothic" w:cs="Arial"/>
          <w:bCs/>
          <w:sz w:val="24"/>
          <w:szCs w:val="24"/>
        </w:rPr>
      </w:pPr>
      <w:r>
        <w:rPr>
          <w:rFonts w:ascii="Century Gothic" w:hAnsi="Century Gothic" w:cs="Arial"/>
          <w:bCs/>
          <w:sz w:val="24"/>
          <w:szCs w:val="24"/>
        </w:rPr>
        <w:t>4</w:t>
      </w:r>
      <w:r w:rsidR="00045798">
        <w:rPr>
          <w:rFonts w:ascii="Century Gothic" w:hAnsi="Century Gothic" w:cs="Arial"/>
          <w:bCs/>
          <w:sz w:val="24"/>
          <w:szCs w:val="24"/>
        </w:rPr>
        <w:t xml:space="preserve">. SOLICITUD DE AUTORIZACIÓN PARA RECLASIFICAR EL PAGO REALIZADO POR LA </w:t>
      </w:r>
      <w:r w:rsidR="00340AE0">
        <w:rPr>
          <w:rFonts w:ascii="Century Gothic" w:hAnsi="Century Gothic" w:cs="Arial"/>
          <w:bCs/>
          <w:sz w:val="24"/>
          <w:szCs w:val="24"/>
        </w:rPr>
        <w:t xml:space="preserve">TRANSMISIÓN </w:t>
      </w:r>
      <w:r w:rsidR="003839F9">
        <w:rPr>
          <w:rFonts w:ascii="Century Gothic" w:hAnsi="Century Gothic" w:cs="Arial"/>
          <w:bCs/>
          <w:sz w:val="24"/>
          <w:szCs w:val="24"/>
        </w:rPr>
        <w:t>DE DERECHOS</w:t>
      </w:r>
      <w:r w:rsidR="00045798">
        <w:rPr>
          <w:rFonts w:ascii="Century Gothic" w:hAnsi="Century Gothic" w:cs="Arial"/>
          <w:bCs/>
          <w:sz w:val="24"/>
          <w:szCs w:val="24"/>
        </w:rPr>
        <w:t xml:space="preserve"> DE UN TÍTULO DE CONCESIÓN </w:t>
      </w:r>
      <w:r w:rsidR="003839F9" w:rsidRPr="000B3FBE">
        <w:rPr>
          <w:rFonts w:ascii="Century Gothic" w:hAnsi="Century Gothic" w:cs="Arial"/>
          <w:sz w:val="24"/>
          <w:szCs w:val="24"/>
        </w:rPr>
        <w:t>PARA EL USO, EXPLOTACIÓN O APROVECHAMIENTO DE AGUAS NACIONALES</w:t>
      </w:r>
      <w:r>
        <w:rPr>
          <w:rFonts w:ascii="Century Gothic" w:hAnsi="Century Gothic" w:cs="Arial"/>
          <w:sz w:val="24"/>
          <w:szCs w:val="24"/>
        </w:rPr>
        <w:t>,</w:t>
      </w:r>
      <w:r w:rsidR="003839F9" w:rsidRPr="003839F9">
        <w:rPr>
          <w:rFonts w:ascii="Century Gothic" w:hAnsi="Century Gothic" w:cs="Arial"/>
          <w:bCs/>
          <w:sz w:val="24"/>
          <w:szCs w:val="24"/>
        </w:rPr>
        <w:t xml:space="preserve"> </w:t>
      </w:r>
      <w:r w:rsidR="00045798">
        <w:rPr>
          <w:rFonts w:ascii="Century Gothic" w:hAnsi="Century Gothic" w:cs="Arial"/>
          <w:bCs/>
          <w:sz w:val="24"/>
          <w:szCs w:val="24"/>
        </w:rPr>
        <w:t>EFECTUADO EN EL MES DE SEPTIEMBRE DE 2020.</w:t>
      </w:r>
    </w:p>
    <w:p w14:paraId="7838D49F" w14:textId="77777777" w:rsidR="00045798" w:rsidRDefault="00045798" w:rsidP="00865B51">
      <w:pPr>
        <w:spacing w:after="0" w:line="240" w:lineRule="auto"/>
        <w:jc w:val="both"/>
        <w:rPr>
          <w:rFonts w:ascii="Century Gothic" w:hAnsi="Century Gothic" w:cs="Arial"/>
          <w:bCs/>
          <w:sz w:val="24"/>
          <w:szCs w:val="24"/>
        </w:rPr>
      </w:pPr>
    </w:p>
    <w:p w14:paraId="1CBDA8B7" w14:textId="716B6195" w:rsidR="00CC50A7" w:rsidRPr="00045798" w:rsidRDefault="000B3FBE" w:rsidP="00045798">
      <w:pPr>
        <w:jc w:val="both"/>
        <w:rPr>
          <w:rFonts w:ascii="Century Gothic" w:hAnsi="Century Gothic" w:cs="Arial"/>
          <w:bCs/>
          <w:sz w:val="24"/>
          <w:szCs w:val="24"/>
        </w:rPr>
      </w:pPr>
      <w:r>
        <w:rPr>
          <w:rFonts w:ascii="Century Gothic" w:hAnsi="Century Gothic" w:cs="Arial"/>
          <w:bCs/>
          <w:sz w:val="24"/>
          <w:szCs w:val="24"/>
        </w:rPr>
        <w:t>5</w:t>
      </w:r>
      <w:r w:rsidR="005D30F5">
        <w:rPr>
          <w:rFonts w:ascii="Century Gothic" w:hAnsi="Century Gothic" w:cs="Arial"/>
          <w:bCs/>
          <w:sz w:val="24"/>
          <w:szCs w:val="24"/>
        </w:rPr>
        <w:t xml:space="preserve">. </w:t>
      </w:r>
      <w:r w:rsidR="005D2ABA" w:rsidRPr="005D2ABA">
        <w:rPr>
          <w:rFonts w:ascii="Century Gothic" w:hAnsi="Century Gothic" w:cs="Arial"/>
          <w:bCs/>
          <w:sz w:val="24"/>
          <w:szCs w:val="24"/>
        </w:rPr>
        <w:t>PRESENTACIÓN DE ESTADOS FINANCIEROS E INDICADORES DE GESTIÓN DEL BALANCED SCORECARD AL 31 DE MAYO DE 2021</w:t>
      </w:r>
      <w:r w:rsidR="005D30F5" w:rsidRPr="005D30F5">
        <w:rPr>
          <w:rFonts w:ascii="Century Gothic" w:hAnsi="Century Gothic" w:cs="Arial"/>
          <w:bCs/>
          <w:sz w:val="24"/>
          <w:szCs w:val="24"/>
        </w:rPr>
        <w:t>.</w:t>
      </w:r>
    </w:p>
    <w:p w14:paraId="3B97B97F" w14:textId="67D86B8D" w:rsidR="000479E2" w:rsidRDefault="000479E2" w:rsidP="00CB4B84">
      <w:pPr>
        <w:spacing w:after="0" w:line="240" w:lineRule="auto"/>
        <w:jc w:val="both"/>
        <w:rPr>
          <w:rFonts w:ascii="Century Gothic" w:hAnsi="Century Gothic" w:cs="Arial"/>
          <w:b/>
          <w:sz w:val="24"/>
          <w:szCs w:val="24"/>
        </w:rPr>
      </w:pPr>
    </w:p>
    <w:p w14:paraId="74A2EC1E" w14:textId="29492A52" w:rsidR="000B3FBE" w:rsidRDefault="000B3FBE" w:rsidP="00CB4B84">
      <w:pPr>
        <w:spacing w:after="0" w:line="240" w:lineRule="auto"/>
        <w:jc w:val="both"/>
        <w:rPr>
          <w:rFonts w:ascii="Century Gothic" w:hAnsi="Century Gothic" w:cs="Arial"/>
          <w:b/>
          <w:sz w:val="24"/>
          <w:szCs w:val="24"/>
        </w:rPr>
      </w:pPr>
    </w:p>
    <w:p w14:paraId="76E94328" w14:textId="77777777" w:rsidR="000B3FBE" w:rsidRDefault="000B3FBE" w:rsidP="00CB4B84">
      <w:pPr>
        <w:spacing w:after="0" w:line="240" w:lineRule="auto"/>
        <w:jc w:val="both"/>
        <w:rPr>
          <w:rFonts w:ascii="Century Gothic" w:hAnsi="Century Gothic" w:cs="Arial"/>
          <w:b/>
          <w:sz w:val="24"/>
          <w:szCs w:val="24"/>
        </w:rPr>
      </w:pPr>
    </w:p>
    <w:p w14:paraId="1935F412" w14:textId="7FB05A42" w:rsidR="006824BC" w:rsidRPr="00F34FEF" w:rsidRDefault="0032786C" w:rsidP="006824BC">
      <w:pPr>
        <w:spacing w:after="0" w:line="240" w:lineRule="auto"/>
        <w:jc w:val="both"/>
        <w:rPr>
          <w:rFonts w:ascii="Century Gothic" w:hAnsi="Century Gothic" w:cs="Arial"/>
          <w:b/>
          <w:sz w:val="24"/>
          <w:szCs w:val="24"/>
        </w:rPr>
      </w:pPr>
      <w:r>
        <w:rPr>
          <w:rFonts w:ascii="Century Gothic" w:hAnsi="Century Gothic" w:cs="Arial"/>
          <w:b/>
          <w:sz w:val="24"/>
          <w:szCs w:val="24"/>
        </w:rPr>
        <w:lastRenderedPageBreak/>
        <w:t>1</w:t>
      </w:r>
      <w:r w:rsidR="006824BC" w:rsidRPr="00ED18B5">
        <w:rPr>
          <w:rFonts w:ascii="Century Gothic" w:hAnsi="Century Gothic" w:cs="Arial"/>
          <w:b/>
          <w:sz w:val="24"/>
          <w:szCs w:val="24"/>
        </w:rPr>
        <w:t xml:space="preserve">.  </w:t>
      </w:r>
      <w:r w:rsidR="00F34FEF" w:rsidRPr="00F34FEF">
        <w:rPr>
          <w:rFonts w:ascii="Century Gothic" w:hAnsi="Century Gothic" w:cs="Arial"/>
          <w:b/>
          <w:sz w:val="24"/>
          <w:szCs w:val="24"/>
        </w:rPr>
        <w:t xml:space="preserve">SOLICITUD DE AUTORIZACIÓN PARA REALIZAR LA </w:t>
      </w:r>
      <w:r w:rsidR="005F372F">
        <w:rPr>
          <w:rFonts w:ascii="Century Gothic" w:hAnsi="Century Gothic" w:cs="Arial"/>
          <w:b/>
          <w:sz w:val="24"/>
          <w:szCs w:val="24"/>
        </w:rPr>
        <w:t>ASIGNACIÓN</w:t>
      </w:r>
      <w:r w:rsidR="00F34FEF" w:rsidRPr="00F34FEF">
        <w:rPr>
          <w:rFonts w:ascii="Century Gothic" w:hAnsi="Century Gothic" w:cs="Arial"/>
          <w:b/>
          <w:sz w:val="24"/>
          <w:szCs w:val="24"/>
        </w:rPr>
        <w:t xml:space="preserve"> DE UNA FRACCIÓN DE TERRENO A FAVOR DE LA SECRETARÍA DE COMUNICACIONES Y OBRAS PÚBLICAS DEL PODER EJECUTIVO DEL GOBIERNO DEL ESTADO DE CHIHUAHUA, CON EL OBJETO DE LLEVAR A CABO LA CONCLUSIÓN DEL TRAMO CARRETERO DE CONEXIÓN AL PUERTO FRONTERIZO EL BERRENDO-ANTELOPE WELLS EN EL MUNICIPIO DE JANOS, CHIH</w:t>
      </w:r>
      <w:r w:rsidR="006824BC" w:rsidRPr="00F34FEF">
        <w:rPr>
          <w:rFonts w:ascii="Century Gothic" w:hAnsi="Century Gothic" w:cs="Arial"/>
          <w:b/>
          <w:sz w:val="24"/>
          <w:szCs w:val="24"/>
        </w:rPr>
        <w:t>.</w:t>
      </w:r>
    </w:p>
    <w:p w14:paraId="45E11D7F" w14:textId="77777777" w:rsidR="006824BC" w:rsidRPr="009A3071" w:rsidRDefault="006824BC" w:rsidP="006824BC">
      <w:pPr>
        <w:spacing w:after="0" w:line="240" w:lineRule="auto"/>
        <w:jc w:val="both"/>
        <w:rPr>
          <w:rFonts w:ascii="Century Gothic" w:eastAsia="Arial" w:hAnsi="Century Gothic" w:cs="Arial"/>
          <w:bCs/>
        </w:rPr>
      </w:pPr>
      <w:r>
        <w:rPr>
          <w:rFonts w:ascii="Century Gothic" w:hAnsi="Century Gothic" w:cs="Arial"/>
          <w:b/>
          <w:noProof/>
          <w:lang w:eastAsia="es-MX"/>
        </w:rPr>
        <mc:AlternateContent>
          <mc:Choice Requires="wps">
            <w:drawing>
              <wp:anchor distT="0" distB="0" distL="114300" distR="114300" simplePos="0" relativeHeight="251707392" behindDoc="0" locked="0" layoutInCell="1" allowOverlap="1" wp14:anchorId="4F513A2C" wp14:editId="7A31956E">
                <wp:simplePos x="0" y="0"/>
                <wp:positionH relativeFrom="column">
                  <wp:posOffset>5715</wp:posOffset>
                </wp:positionH>
                <wp:positionV relativeFrom="paragraph">
                  <wp:posOffset>74295</wp:posOffset>
                </wp:positionV>
                <wp:extent cx="5591175" cy="0"/>
                <wp:effectExtent l="19050" t="25400" r="19050" b="22225"/>
                <wp:wrapNone/>
                <wp:docPr id="11"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8D045A" id="_x0000_t32" coordsize="21600,21600" o:spt="32" o:oned="t" path="m,l21600,21600e" filled="f">
                <v:path arrowok="t" fillok="f" o:connecttype="none"/>
                <o:lock v:ext="edit" shapetype="t"/>
              </v:shapetype>
              <v:shape id="AutoShape 124" o:spid="_x0000_s1026" type="#_x0000_t32" style="position:absolute;margin-left:.45pt;margin-top:5.85pt;width:440.25pt;height: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" strokecolor="#285ea0" strokeweight="3pt"/>
            </w:pict>
          </mc:Fallback>
        </mc:AlternateContent>
      </w:r>
      <w:r>
        <w:rPr>
          <w:rFonts w:ascii="Century Gothic" w:hAnsi="Century Gothic" w:cs="Arial"/>
          <w:b/>
          <w:noProof/>
          <w:lang w:eastAsia="es-MX"/>
        </w:rPr>
        <mc:AlternateContent>
          <mc:Choice Requires="wps">
            <w:drawing>
              <wp:anchor distT="0" distB="0" distL="114300" distR="114300" simplePos="0" relativeHeight="251708416" behindDoc="0" locked="0" layoutInCell="1" allowOverlap="1" wp14:anchorId="5B3E88EE" wp14:editId="091808ED">
                <wp:simplePos x="0" y="0"/>
                <wp:positionH relativeFrom="column">
                  <wp:posOffset>5715</wp:posOffset>
                </wp:positionH>
                <wp:positionV relativeFrom="paragraph">
                  <wp:posOffset>139065</wp:posOffset>
                </wp:positionV>
                <wp:extent cx="5591175" cy="0"/>
                <wp:effectExtent l="19050" t="23495" r="19050" b="24130"/>
                <wp:wrapNone/>
                <wp:docPr id="12"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7F9E2D" id="AutoShape 125" o:spid="_x0000_s1026" type="#_x0000_t32" style="position:absolute;margin-left:.45pt;margin-top:10.95pt;width:440.25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" strokecolor="#a5a5a5" strokeweight="3pt"/>
            </w:pict>
          </mc:Fallback>
        </mc:AlternateContent>
      </w:r>
    </w:p>
    <w:p w14:paraId="68356B80" w14:textId="77777777" w:rsidR="006824BC" w:rsidRPr="009A3071" w:rsidRDefault="006824BC" w:rsidP="006824BC">
      <w:pPr>
        <w:widowControl w:val="0"/>
        <w:tabs>
          <w:tab w:val="left" w:pos="426"/>
        </w:tabs>
        <w:autoSpaceDE w:val="0"/>
        <w:autoSpaceDN w:val="0"/>
        <w:adjustRightInd w:val="0"/>
        <w:jc w:val="both"/>
        <w:rPr>
          <w:rFonts w:ascii="Century Gothic" w:hAnsi="Century Gothic" w:cs="Arial"/>
          <w:bCs/>
          <w:sz w:val="8"/>
          <w:szCs w:val="8"/>
        </w:rPr>
      </w:pPr>
    </w:p>
    <w:p w14:paraId="6469E996" w14:textId="77777777" w:rsidR="006824BC" w:rsidRPr="0077234B" w:rsidRDefault="006824BC" w:rsidP="006824BC">
      <w:pPr>
        <w:rPr>
          <w:rFonts w:ascii="Century Gothic" w:hAnsi="Century Gothic"/>
          <w:b/>
          <w:bCs/>
          <w:sz w:val="24"/>
          <w:szCs w:val="24"/>
        </w:rPr>
      </w:pPr>
      <w:r w:rsidRPr="0077234B">
        <w:rPr>
          <w:rFonts w:ascii="Century Gothic" w:hAnsi="Century Gothic"/>
          <w:b/>
          <w:bCs/>
          <w:sz w:val="24"/>
          <w:szCs w:val="24"/>
        </w:rPr>
        <w:t>Antecedentes:</w:t>
      </w:r>
    </w:p>
    <w:p w14:paraId="11B1B57A" w14:textId="77777777" w:rsidR="00F34FEF" w:rsidRPr="00F34FEF" w:rsidRDefault="00F34FEF" w:rsidP="00F34FEF">
      <w:pPr>
        <w:jc w:val="both"/>
        <w:rPr>
          <w:rFonts w:ascii="Century Gothic" w:hAnsi="Century Gothic"/>
          <w:sz w:val="24"/>
          <w:szCs w:val="24"/>
        </w:rPr>
      </w:pPr>
      <w:r w:rsidRPr="00F34FEF">
        <w:rPr>
          <w:rFonts w:ascii="Century Gothic" w:hAnsi="Century Gothic"/>
          <w:sz w:val="24"/>
          <w:szCs w:val="24"/>
        </w:rPr>
        <w:t>Con fecha 20 de abril de 2021 mediante Oficio No. C-DC-PY-030-04-2021 suscrito por el Ing. José Antonio Lerma Renova, Director de Caminos de la Secretaría de Comunicaciones y Obras Públicas, solicitan la donación de una fracción de terreno con una superficie de 24,204.36 mts2 que les permita estar en posibilidades de acreditar la propiedad del mismo para dar continuidad a los estudios de Manifestación de Impacto Ambiental y Cambio de Uso de Suelo, esto con el objeto de llevar a cabo la conclusión del tramo carretero de conexión al Puerto Fronterizo El Berrendo-</w:t>
      </w:r>
      <w:proofErr w:type="spellStart"/>
      <w:r w:rsidRPr="00F34FEF">
        <w:rPr>
          <w:rFonts w:ascii="Century Gothic" w:hAnsi="Century Gothic"/>
          <w:sz w:val="24"/>
          <w:szCs w:val="24"/>
        </w:rPr>
        <w:t>Antelope</w:t>
      </w:r>
      <w:proofErr w:type="spellEnd"/>
      <w:r w:rsidRPr="00F34FEF">
        <w:rPr>
          <w:rFonts w:ascii="Century Gothic" w:hAnsi="Century Gothic"/>
          <w:sz w:val="24"/>
          <w:szCs w:val="24"/>
        </w:rPr>
        <w:t xml:space="preserve"> Wells en el Municipio de Janos, Chih., al cual le resta un tramo por concluir de aproximadamente 1.5 km que representa el 13% del total del tramo.</w:t>
      </w:r>
    </w:p>
    <w:p w14:paraId="698BD1C6" w14:textId="77777777" w:rsidR="00F34FEF" w:rsidRPr="00F34FEF" w:rsidRDefault="00F34FEF" w:rsidP="00F34FEF">
      <w:pPr>
        <w:pStyle w:val="Prrafodelista"/>
        <w:ind w:left="0"/>
        <w:jc w:val="both"/>
        <w:rPr>
          <w:rFonts w:ascii="Century Gothic" w:hAnsi="Century Gothic" w:cs="Arial"/>
          <w:bCs/>
          <w:sz w:val="24"/>
          <w:szCs w:val="24"/>
        </w:rPr>
      </w:pPr>
      <w:r w:rsidRPr="00F34FEF">
        <w:rPr>
          <w:rFonts w:ascii="Century Gothic" w:hAnsi="Century Gothic"/>
          <w:sz w:val="24"/>
          <w:szCs w:val="24"/>
        </w:rPr>
        <w:t xml:space="preserve">Que la fracción del lote donde se localiza la afectación motivo de la solicitud, es parte de una de mayor extensión denominado El </w:t>
      </w:r>
      <w:proofErr w:type="spellStart"/>
      <w:r w:rsidRPr="00F34FEF">
        <w:rPr>
          <w:rFonts w:ascii="Century Gothic" w:hAnsi="Century Gothic"/>
          <w:sz w:val="24"/>
          <w:szCs w:val="24"/>
        </w:rPr>
        <w:t>Cibulo</w:t>
      </w:r>
      <w:proofErr w:type="spellEnd"/>
      <w:r w:rsidRPr="00F34FEF">
        <w:rPr>
          <w:rFonts w:ascii="Century Gothic" w:hAnsi="Century Gothic"/>
          <w:sz w:val="24"/>
          <w:szCs w:val="24"/>
        </w:rPr>
        <w:t xml:space="preserve">, el cual se identifica o se denomina como polígono B, con una superficie de 20-28-15.52 Has, ubicado en el municipio de Janos, Chihuahua adquirida mediante compraventa al C. </w:t>
      </w:r>
      <w:proofErr w:type="spellStart"/>
      <w:r w:rsidRPr="00F34FEF">
        <w:rPr>
          <w:rFonts w:ascii="Century Gothic" w:hAnsi="Century Gothic"/>
          <w:sz w:val="24"/>
          <w:szCs w:val="24"/>
        </w:rPr>
        <w:t>Ezzio</w:t>
      </w:r>
      <w:proofErr w:type="spellEnd"/>
      <w:r w:rsidRPr="00F34FEF">
        <w:rPr>
          <w:rFonts w:ascii="Century Gothic" w:hAnsi="Century Gothic"/>
          <w:sz w:val="24"/>
          <w:szCs w:val="24"/>
        </w:rPr>
        <w:t xml:space="preserve"> </w:t>
      </w:r>
      <w:proofErr w:type="spellStart"/>
      <w:r w:rsidRPr="00F34FEF">
        <w:rPr>
          <w:rFonts w:ascii="Century Gothic" w:hAnsi="Century Gothic"/>
          <w:sz w:val="24"/>
          <w:szCs w:val="24"/>
        </w:rPr>
        <w:t>Jácquez</w:t>
      </w:r>
      <w:proofErr w:type="spellEnd"/>
      <w:r w:rsidRPr="00F34FEF">
        <w:rPr>
          <w:rFonts w:ascii="Century Gothic" w:hAnsi="Century Gothic"/>
          <w:sz w:val="24"/>
          <w:szCs w:val="24"/>
        </w:rPr>
        <w:t xml:space="preserve"> Quintana</w:t>
      </w:r>
      <w:r w:rsidRPr="00F34FEF">
        <w:rPr>
          <w:rFonts w:ascii="Century Gothic" w:hAnsi="Century Gothic" w:cs="Arial"/>
          <w:bCs/>
          <w:sz w:val="24"/>
          <w:szCs w:val="24"/>
        </w:rPr>
        <w:t xml:space="preserve">, en su carácter de Apoderado Legal del C. Guadalupe Raúl Flores </w:t>
      </w:r>
      <w:proofErr w:type="spellStart"/>
      <w:r w:rsidRPr="00F34FEF">
        <w:rPr>
          <w:rFonts w:ascii="Century Gothic" w:hAnsi="Century Gothic" w:cs="Arial"/>
          <w:bCs/>
          <w:sz w:val="24"/>
          <w:szCs w:val="24"/>
        </w:rPr>
        <w:t>Flores</w:t>
      </w:r>
      <w:proofErr w:type="spellEnd"/>
      <w:r w:rsidRPr="00F34FEF">
        <w:rPr>
          <w:rFonts w:ascii="Century Gothic" w:hAnsi="Century Gothic" w:cs="Arial"/>
          <w:bCs/>
          <w:sz w:val="24"/>
          <w:szCs w:val="24"/>
        </w:rPr>
        <w:t>, acuerdo de voluntades elevado a escritura pública No. 6302 del volumen 408 de fecha 24 de julio de 2008, otorgada ante la fe de la Licenciada Graciela Eugenia Baca Chávez, aspirante al ejercicio del notariado, adscrita a la Notaría Pública número 11 del Distrito Judicial Morelos, Chihuahua, en funciones de Notaria Pública por licencia de su titular, instrumento legal debidamente registrado bajo la inscripción número 34 del folio 34 del libro 588, sección primera, del Registro Público de Propiedad y del Notariado del Distrito Galeana, en el Estado de Chihuahua.</w:t>
      </w:r>
    </w:p>
    <w:p w14:paraId="5426366E" w14:textId="77777777" w:rsidR="00F34FEF" w:rsidRPr="00F34FEF" w:rsidRDefault="00F34FEF" w:rsidP="00F34FEF">
      <w:pPr>
        <w:jc w:val="both"/>
        <w:rPr>
          <w:rFonts w:ascii="Century Gothic" w:hAnsi="Century Gothic"/>
          <w:sz w:val="24"/>
          <w:szCs w:val="24"/>
        </w:rPr>
      </w:pPr>
      <w:r w:rsidRPr="00F34FEF">
        <w:rPr>
          <w:rFonts w:ascii="Century Gothic" w:hAnsi="Century Gothic"/>
          <w:sz w:val="24"/>
          <w:szCs w:val="24"/>
        </w:rPr>
        <w:t>De acuerdo al avalúo colegiado de fecha 17 de mayo de 2021, la fracción de terreno arroja un valor comercial de $ 277,000.00 (Doscientos setenta y siete mil pesos 00/100 M.N.).</w:t>
      </w:r>
    </w:p>
    <w:p w14:paraId="44ED4D78" w14:textId="77777777" w:rsidR="00744EA0" w:rsidRDefault="00744EA0" w:rsidP="00F34FEF">
      <w:pPr>
        <w:jc w:val="both"/>
        <w:rPr>
          <w:rFonts w:ascii="Century Gothic" w:hAnsi="Century Gothic"/>
          <w:sz w:val="24"/>
          <w:szCs w:val="24"/>
        </w:rPr>
      </w:pPr>
    </w:p>
    <w:p w14:paraId="4A365FB9" w14:textId="77777777" w:rsidR="00744EA0" w:rsidRDefault="00744EA0" w:rsidP="00F34FEF">
      <w:pPr>
        <w:jc w:val="both"/>
        <w:rPr>
          <w:rFonts w:ascii="Century Gothic" w:hAnsi="Century Gothic"/>
          <w:sz w:val="24"/>
          <w:szCs w:val="24"/>
        </w:rPr>
      </w:pPr>
    </w:p>
    <w:p w14:paraId="48A559B4" w14:textId="24845F2A" w:rsidR="00744EA0" w:rsidRPr="00744EA0" w:rsidRDefault="00744EA0" w:rsidP="00F34FEF">
      <w:pPr>
        <w:jc w:val="both"/>
        <w:rPr>
          <w:rFonts w:ascii="Century Gothic" w:hAnsi="Century Gothic"/>
          <w:b/>
          <w:bCs/>
          <w:sz w:val="24"/>
          <w:szCs w:val="24"/>
        </w:rPr>
      </w:pPr>
      <w:r w:rsidRPr="00744EA0">
        <w:rPr>
          <w:rFonts w:ascii="Century Gothic" w:hAnsi="Century Gothic"/>
          <w:b/>
          <w:bCs/>
          <w:sz w:val="24"/>
          <w:szCs w:val="24"/>
        </w:rPr>
        <w:lastRenderedPageBreak/>
        <w:t>Punto de Acuerdo:</w:t>
      </w:r>
    </w:p>
    <w:p w14:paraId="5903045C" w14:textId="23031766" w:rsidR="00F34FEF" w:rsidRPr="00F34FEF" w:rsidRDefault="00F34FEF" w:rsidP="00F34FEF">
      <w:pPr>
        <w:jc w:val="both"/>
        <w:rPr>
          <w:rFonts w:ascii="Century Gothic" w:hAnsi="Century Gothic"/>
          <w:sz w:val="24"/>
          <w:szCs w:val="24"/>
        </w:rPr>
      </w:pPr>
      <w:r w:rsidRPr="00F34FEF">
        <w:rPr>
          <w:rFonts w:ascii="Century Gothic" w:hAnsi="Century Gothic"/>
          <w:sz w:val="24"/>
          <w:szCs w:val="24"/>
        </w:rPr>
        <w:t xml:space="preserve">Por lo anteriormente expuesto y con fundamento en la fracción III del Art.  77 de la Ley de Bienes del Estado, el cual señala que “La enajenación de los bienes inmuebles propiedad del </w:t>
      </w:r>
      <w:r w:rsidRPr="001F7F79">
        <w:rPr>
          <w:rFonts w:ascii="Century Gothic" w:hAnsi="Century Gothic"/>
          <w:sz w:val="24"/>
          <w:szCs w:val="24"/>
        </w:rPr>
        <w:t>Estado o de los municipios, se podrá realizar bajo los siguientes supuestos: III. Donación en favor de otros entes públicos ……………………”, se solicita la autorización para llevar a cabo la donación</w:t>
      </w:r>
      <w:r w:rsidRPr="00F34FEF">
        <w:rPr>
          <w:rFonts w:ascii="Century Gothic" w:hAnsi="Century Gothic"/>
          <w:sz w:val="24"/>
          <w:szCs w:val="24"/>
        </w:rPr>
        <w:t xml:space="preserve"> de una fracción de terreno con una superficie de 24,204.36 mts2 a favor de la Secretaría de Comunicaciones y Obras Públicas del Poder Ejecutivo del Gobierno del Estado de Chihuahua, con el objeto de llevar a cabo la conclusión del tramo carretero de conexión al Puerto Fronterizo El Berrendo-</w:t>
      </w:r>
      <w:proofErr w:type="spellStart"/>
      <w:r w:rsidRPr="00F34FEF">
        <w:rPr>
          <w:rFonts w:ascii="Century Gothic" w:hAnsi="Century Gothic"/>
          <w:sz w:val="24"/>
          <w:szCs w:val="24"/>
        </w:rPr>
        <w:t>Antelope</w:t>
      </w:r>
      <w:proofErr w:type="spellEnd"/>
      <w:r w:rsidRPr="00F34FEF">
        <w:rPr>
          <w:rFonts w:ascii="Century Gothic" w:hAnsi="Century Gothic"/>
          <w:sz w:val="24"/>
          <w:szCs w:val="24"/>
        </w:rPr>
        <w:t xml:space="preserve"> Wells en el Municipio de Janos, Chih.</w:t>
      </w:r>
    </w:p>
    <w:p w14:paraId="19FED166" w14:textId="77777777" w:rsidR="00A23F50" w:rsidRDefault="00A23F50" w:rsidP="00F34FEF">
      <w:pPr>
        <w:jc w:val="both"/>
        <w:rPr>
          <w:rFonts w:ascii="Century Gothic" w:hAnsi="Century Gothic" w:cs="Arial"/>
          <w:b/>
          <w:bCs/>
          <w:sz w:val="24"/>
          <w:szCs w:val="24"/>
        </w:rPr>
      </w:pPr>
    </w:p>
    <w:p w14:paraId="488C636A" w14:textId="6E41AE60" w:rsidR="00F34FEF" w:rsidRPr="00DD4233" w:rsidRDefault="00DD4233" w:rsidP="00F34FEF">
      <w:pPr>
        <w:jc w:val="both"/>
        <w:rPr>
          <w:rFonts w:ascii="Century Gothic" w:eastAsia="Arial" w:hAnsi="Century Gothic" w:cs="Arial"/>
          <w:sz w:val="24"/>
          <w:szCs w:val="24"/>
        </w:rPr>
      </w:pPr>
      <w:r>
        <w:rPr>
          <w:rFonts w:ascii="Century Gothic" w:hAnsi="Century Gothic" w:cs="Arial"/>
          <w:sz w:val="24"/>
          <w:szCs w:val="24"/>
        </w:rPr>
        <w:t>E</w:t>
      </w:r>
      <w:r w:rsidRPr="00DD4233">
        <w:rPr>
          <w:rFonts w:ascii="Century Gothic" w:hAnsi="Century Gothic" w:cs="Arial"/>
          <w:sz w:val="24"/>
          <w:szCs w:val="24"/>
        </w:rPr>
        <w:t>n caso de autorizarse la</w:t>
      </w:r>
      <w:r w:rsidR="005F372F">
        <w:rPr>
          <w:rFonts w:ascii="Century Gothic" w:hAnsi="Century Gothic" w:cs="Arial"/>
          <w:sz w:val="24"/>
          <w:szCs w:val="24"/>
        </w:rPr>
        <w:t xml:space="preserve"> asignación</w:t>
      </w:r>
      <w:r w:rsidRPr="00DD4233">
        <w:rPr>
          <w:rFonts w:ascii="Century Gothic" w:hAnsi="Century Gothic" w:cs="Arial"/>
          <w:sz w:val="24"/>
          <w:szCs w:val="24"/>
        </w:rPr>
        <w:t xml:space="preserve">, </w:t>
      </w:r>
      <w:r>
        <w:rPr>
          <w:rFonts w:ascii="Century Gothic" w:hAnsi="Century Gothic" w:cs="Arial"/>
          <w:sz w:val="24"/>
          <w:szCs w:val="24"/>
        </w:rPr>
        <w:t xml:space="preserve">se facultaría a </w:t>
      </w:r>
      <w:r w:rsidRPr="00DD4233">
        <w:rPr>
          <w:rFonts w:ascii="Century Gothic" w:hAnsi="Century Gothic" w:cs="Arial"/>
          <w:sz w:val="24"/>
          <w:szCs w:val="24"/>
        </w:rPr>
        <w:t xml:space="preserve">la persona titular de la </w:t>
      </w:r>
      <w:r>
        <w:rPr>
          <w:rFonts w:ascii="Century Gothic" w:hAnsi="Century Gothic" w:cs="Arial"/>
          <w:sz w:val="24"/>
          <w:szCs w:val="24"/>
        </w:rPr>
        <w:t>S</w:t>
      </w:r>
      <w:r w:rsidRPr="00DD4233">
        <w:rPr>
          <w:rFonts w:ascii="Century Gothic" w:hAnsi="Century Gothic" w:cs="Arial"/>
          <w:sz w:val="24"/>
          <w:szCs w:val="24"/>
        </w:rPr>
        <w:t xml:space="preserve">ecretaría de </w:t>
      </w:r>
      <w:r>
        <w:rPr>
          <w:rFonts w:ascii="Century Gothic" w:hAnsi="Century Gothic" w:cs="Arial"/>
          <w:sz w:val="24"/>
          <w:szCs w:val="24"/>
        </w:rPr>
        <w:t>I</w:t>
      </w:r>
      <w:r w:rsidRPr="00DD4233">
        <w:rPr>
          <w:rFonts w:ascii="Century Gothic" w:hAnsi="Century Gothic" w:cs="Arial"/>
          <w:sz w:val="24"/>
          <w:szCs w:val="24"/>
        </w:rPr>
        <w:t xml:space="preserve">nnovación y </w:t>
      </w:r>
      <w:r>
        <w:rPr>
          <w:rFonts w:ascii="Century Gothic" w:hAnsi="Century Gothic" w:cs="Arial"/>
          <w:sz w:val="24"/>
          <w:szCs w:val="24"/>
        </w:rPr>
        <w:t>D</w:t>
      </w:r>
      <w:r w:rsidRPr="00DD4233">
        <w:rPr>
          <w:rFonts w:ascii="Century Gothic" w:hAnsi="Century Gothic" w:cs="Arial"/>
          <w:sz w:val="24"/>
          <w:szCs w:val="24"/>
        </w:rPr>
        <w:t xml:space="preserve">esarrollo </w:t>
      </w:r>
      <w:r>
        <w:rPr>
          <w:rFonts w:ascii="Century Gothic" w:hAnsi="Century Gothic" w:cs="Arial"/>
          <w:sz w:val="24"/>
          <w:szCs w:val="24"/>
        </w:rPr>
        <w:t>E</w:t>
      </w:r>
      <w:r w:rsidRPr="00DD4233">
        <w:rPr>
          <w:rFonts w:ascii="Century Gothic" w:hAnsi="Century Gothic" w:cs="Arial"/>
          <w:sz w:val="24"/>
          <w:szCs w:val="24"/>
        </w:rPr>
        <w:t xml:space="preserve">conómico y al </w:t>
      </w:r>
      <w:r>
        <w:rPr>
          <w:rFonts w:ascii="Century Gothic" w:hAnsi="Century Gothic" w:cs="Arial"/>
          <w:sz w:val="24"/>
          <w:szCs w:val="24"/>
        </w:rPr>
        <w:t>C</w:t>
      </w:r>
      <w:r w:rsidRPr="00DD4233">
        <w:rPr>
          <w:rFonts w:ascii="Century Gothic" w:hAnsi="Century Gothic" w:cs="Arial"/>
          <w:sz w:val="24"/>
          <w:szCs w:val="24"/>
        </w:rPr>
        <w:t xml:space="preserve">oordinador </w:t>
      </w:r>
      <w:r>
        <w:rPr>
          <w:rFonts w:ascii="Century Gothic" w:hAnsi="Century Gothic" w:cs="Arial"/>
          <w:sz w:val="24"/>
          <w:szCs w:val="24"/>
        </w:rPr>
        <w:t>G</w:t>
      </w:r>
      <w:r w:rsidRPr="00DD4233">
        <w:rPr>
          <w:rFonts w:ascii="Century Gothic" w:hAnsi="Century Gothic" w:cs="Arial"/>
          <w:sz w:val="24"/>
          <w:szCs w:val="24"/>
        </w:rPr>
        <w:t xml:space="preserve">eneral del organismo,  a celebrar los actos de dominio correspondientes de conformidad con la fracción </w:t>
      </w:r>
      <w:r>
        <w:rPr>
          <w:rFonts w:ascii="Century Gothic" w:hAnsi="Century Gothic" w:cs="Arial"/>
          <w:sz w:val="24"/>
          <w:szCs w:val="24"/>
        </w:rPr>
        <w:t>VI</w:t>
      </w:r>
      <w:r w:rsidRPr="00DD4233">
        <w:rPr>
          <w:rFonts w:ascii="Century Gothic" w:hAnsi="Century Gothic" w:cs="Arial"/>
          <w:sz w:val="24"/>
          <w:szCs w:val="24"/>
        </w:rPr>
        <w:t xml:space="preserve"> del artículo 21 de la </w:t>
      </w:r>
      <w:r>
        <w:rPr>
          <w:rFonts w:ascii="Century Gothic" w:hAnsi="Century Gothic" w:cs="Arial"/>
          <w:sz w:val="24"/>
          <w:szCs w:val="24"/>
        </w:rPr>
        <w:t>L</w:t>
      </w:r>
      <w:r w:rsidRPr="00DD4233">
        <w:rPr>
          <w:rFonts w:ascii="Century Gothic" w:hAnsi="Century Gothic" w:cs="Arial"/>
          <w:sz w:val="24"/>
          <w:szCs w:val="24"/>
        </w:rPr>
        <w:t xml:space="preserve">ey de </w:t>
      </w:r>
      <w:r>
        <w:rPr>
          <w:rFonts w:ascii="Century Gothic" w:hAnsi="Century Gothic" w:cs="Arial"/>
          <w:sz w:val="24"/>
          <w:szCs w:val="24"/>
        </w:rPr>
        <w:t>E</w:t>
      </w:r>
      <w:r w:rsidRPr="00DD4233">
        <w:rPr>
          <w:rFonts w:ascii="Century Gothic" w:hAnsi="Century Gothic" w:cs="Arial"/>
          <w:sz w:val="24"/>
          <w:szCs w:val="24"/>
        </w:rPr>
        <w:t xml:space="preserve">ntidades </w:t>
      </w:r>
      <w:r>
        <w:rPr>
          <w:rFonts w:ascii="Century Gothic" w:hAnsi="Century Gothic" w:cs="Arial"/>
          <w:sz w:val="24"/>
          <w:szCs w:val="24"/>
        </w:rPr>
        <w:t>P</w:t>
      </w:r>
      <w:r w:rsidRPr="00DD4233">
        <w:rPr>
          <w:rFonts w:ascii="Century Gothic" w:hAnsi="Century Gothic" w:cs="Arial"/>
          <w:sz w:val="24"/>
          <w:szCs w:val="24"/>
        </w:rPr>
        <w:t xml:space="preserve">araestatales del </w:t>
      </w:r>
      <w:r>
        <w:rPr>
          <w:rFonts w:ascii="Century Gothic" w:hAnsi="Century Gothic" w:cs="Arial"/>
          <w:sz w:val="24"/>
          <w:szCs w:val="24"/>
        </w:rPr>
        <w:t>E</w:t>
      </w:r>
      <w:r w:rsidRPr="00DD4233">
        <w:rPr>
          <w:rFonts w:ascii="Century Gothic" w:hAnsi="Century Gothic" w:cs="Arial"/>
          <w:sz w:val="24"/>
          <w:szCs w:val="24"/>
        </w:rPr>
        <w:t xml:space="preserve">stado de </w:t>
      </w:r>
      <w:r>
        <w:rPr>
          <w:rFonts w:ascii="Century Gothic" w:hAnsi="Century Gothic" w:cs="Arial"/>
          <w:sz w:val="24"/>
          <w:szCs w:val="24"/>
        </w:rPr>
        <w:t>C</w:t>
      </w:r>
      <w:r w:rsidRPr="00DD4233">
        <w:rPr>
          <w:rFonts w:ascii="Century Gothic" w:hAnsi="Century Gothic" w:cs="Arial"/>
          <w:sz w:val="24"/>
          <w:szCs w:val="24"/>
        </w:rPr>
        <w:t xml:space="preserve">hihuahua y  la fracción </w:t>
      </w:r>
      <w:r>
        <w:rPr>
          <w:rFonts w:ascii="Century Gothic" w:hAnsi="Century Gothic" w:cs="Arial"/>
          <w:sz w:val="24"/>
          <w:szCs w:val="24"/>
        </w:rPr>
        <w:t>I</w:t>
      </w:r>
      <w:r w:rsidRPr="00DD4233">
        <w:rPr>
          <w:rFonts w:ascii="Century Gothic" w:hAnsi="Century Gothic" w:cs="Arial"/>
          <w:sz w:val="24"/>
          <w:szCs w:val="24"/>
        </w:rPr>
        <w:t xml:space="preserve"> del artículo 14 del </w:t>
      </w:r>
      <w:r>
        <w:rPr>
          <w:rFonts w:ascii="Century Gothic" w:hAnsi="Century Gothic" w:cs="Arial"/>
          <w:sz w:val="24"/>
          <w:szCs w:val="24"/>
        </w:rPr>
        <w:t>E</w:t>
      </w:r>
      <w:r w:rsidRPr="00DD4233">
        <w:rPr>
          <w:rFonts w:ascii="Century Gothic" w:hAnsi="Century Gothic" w:cs="Arial"/>
          <w:sz w:val="24"/>
          <w:szCs w:val="24"/>
        </w:rPr>
        <w:t xml:space="preserve">statuto </w:t>
      </w:r>
      <w:r>
        <w:rPr>
          <w:rFonts w:ascii="Century Gothic" w:hAnsi="Century Gothic" w:cs="Arial"/>
          <w:sz w:val="24"/>
          <w:szCs w:val="24"/>
        </w:rPr>
        <w:t>O</w:t>
      </w:r>
      <w:r w:rsidRPr="00DD4233">
        <w:rPr>
          <w:rFonts w:ascii="Century Gothic" w:hAnsi="Century Gothic" w:cs="Arial"/>
          <w:sz w:val="24"/>
          <w:szCs w:val="24"/>
        </w:rPr>
        <w:t xml:space="preserve">rgánico de </w:t>
      </w:r>
      <w:r>
        <w:rPr>
          <w:rFonts w:ascii="Century Gothic" w:hAnsi="Century Gothic" w:cs="Arial"/>
          <w:sz w:val="24"/>
          <w:szCs w:val="24"/>
        </w:rPr>
        <w:t>P</w:t>
      </w:r>
      <w:r w:rsidRPr="00DD4233">
        <w:rPr>
          <w:rFonts w:ascii="Century Gothic" w:hAnsi="Century Gothic" w:cs="Arial"/>
          <w:sz w:val="24"/>
          <w:szCs w:val="24"/>
        </w:rPr>
        <w:t xml:space="preserve">romotora para el </w:t>
      </w:r>
      <w:r>
        <w:rPr>
          <w:rFonts w:ascii="Century Gothic" w:hAnsi="Century Gothic" w:cs="Arial"/>
          <w:sz w:val="24"/>
          <w:szCs w:val="24"/>
        </w:rPr>
        <w:t>D</w:t>
      </w:r>
      <w:r w:rsidRPr="00DD4233">
        <w:rPr>
          <w:rFonts w:ascii="Century Gothic" w:hAnsi="Century Gothic" w:cs="Arial"/>
          <w:sz w:val="24"/>
          <w:szCs w:val="24"/>
        </w:rPr>
        <w:t xml:space="preserve">esarrollo </w:t>
      </w:r>
      <w:r>
        <w:rPr>
          <w:rFonts w:ascii="Century Gothic" w:hAnsi="Century Gothic" w:cs="Arial"/>
          <w:sz w:val="24"/>
          <w:szCs w:val="24"/>
        </w:rPr>
        <w:t>E</w:t>
      </w:r>
      <w:r w:rsidRPr="00DD4233">
        <w:rPr>
          <w:rFonts w:ascii="Century Gothic" w:hAnsi="Century Gothic" w:cs="Arial"/>
          <w:sz w:val="24"/>
          <w:szCs w:val="24"/>
        </w:rPr>
        <w:t xml:space="preserve">conómico de </w:t>
      </w:r>
      <w:r>
        <w:rPr>
          <w:rFonts w:ascii="Century Gothic" w:hAnsi="Century Gothic" w:cs="Arial"/>
          <w:sz w:val="24"/>
          <w:szCs w:val="24"/>
        </w:rPr>
        <w:t>C</w:t>
      </w:r>
      <w:r w:rsidRPr="00DD4233">
        <w:rPr>
          <w:rFonts w:ascii="Century Gothic" w:hAnsi="Century Gothic" w:cs="Arial"/>
          <w:sz w:val="24"/>
          <w:szCs w:val="24"/>
        </w:rPr>
        <w:t xml:space="preserve">hihuahua, bastando solo con la previa aprobación del </w:t>
      </w:r>
      <w:r>
        <w:rPr>
          <w:rFonts w:ascii="Century Gothic" w:hAnsi="Century Gothic" w:cs="Arial"/>
          <w:sz w:val="24"/>
          <w:szCs w:val="24"/>
        </w:rPr>
        <w:t>C</w:t>
      </w:r>
      <w:r w:rsidRPr="00DD4233">
        <w:rPr>
          <w:rFonts w:ascii="Century Gothic" w:hAnsi="Century Gothic" w:cs="Arial"/>
          <w:sz w:val="24"/>
          <w:szCs w:val="24"/>
        </w:rPr>
        <w:t xml:space="preserve">omité del </w:t>
      </w:r>
      <w:r>
        <w:rPr>
          <w:rFonts w:ascii="Century Gothic" w:hAnsi="Century Gothic" w:cs="Arial"/>
          <w:sz w:val="24"/>
          <w:szCs w:val="24"/>
        </w:rPr>
        <w:t>P</w:t>
      </w:r>
      <w:r w:rsidRPr="00DD4233">
        <w:rPr>
          <w:rFonts w:ascii="Century Gothic" w:hAnsi="Century Gothic" w:cs="Arial"/>
          <w:sz w:val="24"/>
          <w:szCs w:val="24"/>
        </w:rPr>
        <w:t xml:space="preserve">atrimonio </w:t>
      </w:r>
      <w:r>
        <w:rPr>
          <w:rFonts w:ascii="Century Gothic" w:hAnsi="Century Gothic" w:cs="Arial"/>
          <w:sz w:val="24"/>
          <w:szCs w:val="24"/>
        </w:rPr>
        <w:t>I</w:t>
      </w:r>
      <w:r w:rsidRPr="00DD4233">
        <w:rPr>
          <w:rFonts w:ascii="Century Gothic" w:hAnsi="Century Gothic" w:cs="Arial"/>
          <w:sz w:val="24"/>
          <w:szCs w:val="24"/>
        </w:rPr>
        <w:t xml:space="preserve">nmobiliario estatal, toda vez que con fundamento en la fracción </w:t>
      </w:r>
      <w:r>
        <w:rPr>
          <w:rFonts w:ascii="Century Gothic" w:hAnsi="Century Gothic" w:cs="Arial"/>
          <w:sz w:val="24"/>
          <w:szCs w:val="24"/>
        </w:rPr>
        <w:t>IV</w:t>
      </w:r>
      <w:r w:rsidRPr="00DD4233">
        <w:rPr>
          <w:rFonts w:ascii="Century Gothic" w:hAnsi="Century Gothic" w:cs="Arial"/>
          <w:sz w:val="24"/>
          <w:szCs w:val="24"/>
        </w:rPr>
        <w:t xml:space="preserve"> del  art. 46 de la </w:t>
      </w:r>
      <w:r>
        <w:rPr>
          <w:rFonts w:ascii="Century Gothic" w:hAnsi="Century Gothic" w:cs="Arial"/>
          <w:sz w:val="24"/>
          <w:szCs w:val="24"/>
        </w:rPr>
        <w:t>L</w:t>
      </w:r>
      <w:r w:rsidRPr="00DD4233">
        <w:rPr>
          <w:rFonts w:ascii="Century Gothic" w:hAnsi="Century Gothic" w:cs="Arial"/>
          <w:sz w:val="24"/>
          <w:szCs w:val="24"/>
        </w:rPr>
        <w:t xml:space="preserve">ey de </w:t>
      </w:r>
      <w:r>
        <w:rPr>
          <w:rFonts w:ascii="Century Gothic" w:hAnsi="Century Gothic" w:cs="Arial"/>
          <w:sz w:val="24"/>
          <w:szCs w:val="24"/>
        </w:rPr>
        <w:t>B</w:t>
      </w:r>
      <w:r w:rsidRPr="00DD4233">
        <w:rPr>
          <w:rFonts w:ascii="Century Gothic" w:hAnsi="Century Gothic" w:cs="Arial"/>
          <w:sz w:val="24"/>
          <w:szCs w:val="24"/>
        </w:rPr>
        <w:t xml:space="preserve">ienes del </w:t>
      </w:r>
      <w:r>
        <w:rPr>
          <w:rFonts w:ascii="Century Gothic" w:hAnsi="Century Gothic" w:cs="Arial"/>
          <w:sz w:val="24"/>
          <w:szCs w:val="24"/>
        </w:rPr>
        <w:t>E</w:t>
      </w:r>
      <w:r w:rsidRPr="00DD4233">
        <w:rPr>
          <w:rFonts w:ascii="Century Gothic" w:hAnsi="Century Gothic" w:cs="Arial"/>
          <w:sz w:val="24"/>
          <w:szCs w:val="24"/>
        </w:rPr>
        <w:t>stado</w:t>
      </w:r>
      <w:r>
        <w:rPr>
          <w:rFonts w:ascii="Century Gothic" w:hAnsi="Century Gothic" w:cs="Arial"/>
          <w:sz w:val="24"/>
          <w:szCs w:val="24"/>
        </w:rPr>
        <w:t>,</w:t>
      </w:r>
      <w:r w:rsidRPr="00DD4233">
        <w:rPr>
          <w:rFonts w:ascii="Century Gothic" w:hAnsi="Century Gothic" w:cs="Arial"/>
          <w:sz w:val="24"/>
          <w:szCs w:val="24"/>
        </w:rPr>
        <w:t xml:space="preserve"> las enajenaciones directas que se realicen entre dependencias o entidades del </w:t>
      </w:r>
      <w:r>
        <w:rPr>
          <w:rFonts w:ascii="Century Gothic" w:hAnsi="Century Gothic" w:cs="Arial"/>
          <w:sz w:val="24"/>
          <w:szCs w:val="24"/>
        </w:rPr>
        <w:t>P</w:t>
      </w:r>
      <w:r w:rsidRPr="00DD4233">
        <w:rPr>
          <w:rFonts w:ascii="Century Gothic" w:hAnsi="Century Gothic" w:cs="Arial"/>
          <w:sz w:val="24"/>
          <w:szCs w:val="24"/>
        </w:rPr>
        <w:t xml:space="preserve">oder </w:t>
      </w:r>
      <w:r>
        <w:rPr>
          <w:rFonts w:ascii="Century Gothic" w:hAnsi="Century Gothic" w:cs="Arial"/>
          <w:sz w:val="24"/>
          <w:szCs w:val="24"/>
        </w:rPr>
        <w:t>E</w:t>
      </w:r>
      <w:r w:rsidRPr="00DD4233">
        <w:rPr>
          <w:rFonts w:ascii="Century Gothic" w:hAnsi="Century Gothic" w:cs="Arial"/>
          <w:sz w:val="24"/>
          <w:szCs w:val="24"/>
        </w:rPr>
        <w:t xml:space="preserve">jecutivo del </w:t>
      </w:r>
      <w:r>
        <w:rPr>
          <w:rFonts w:ascii="Century Gothic" w:hAnsi="Century Gothic" w:cs="Arial"/>
          <w:sz w:val="24"/>
          <w:szCs w:val="24"/>
        </w:rPr>
        <w:t>E</w:t>
      </w:r>
      <w:r w:rsidRPr="00DD4233">
        <w:rPr>
          <w:rFonts w:ascii="Century Gothic" w:hAnsi="Century Gothic" w:cs="Arial"/>
          <w:sz w:val="24"/>
          <w:szCs w:val="24"/>
        </w:rPr>
        <w:t>stado est</w:t>
      </w:r>
      <w:r>
        <w:rPr>
          <w:rFonts w:ascii="Century Gothic" w:hAnsi="Century Gothic" w:cs="Arial"/>
          <w:sz w:val="24"/>
          <w:szCs w:val="24"/>
        </w:rPr>
        <w:t>á</w:t>
      </w:r>
      <w:r w:rsidRPr="00DD4233">
        <w:rPr>
          <w:rFonts w:ascii="Century Gothic" w:hAnsi="Century Gothic" w:cs="Arial"/>
          <w:sz w:val="24"/>
          <w:szCs w:val="24"/>
        </w:rPr>
        <w:t xml:space="preserve">n exentas de la autorización del </w:t>
      </w:r>
      <w:r>
        <w:rPr>
          <w:rFonts w:ascii="Century Gothic" w:hAnsi="Century Gothic" w:cs="Arial"/>
          <w:sz w:val="24"/>
          <w:szCs w:val="24"/>
        </w:rPr>
        <w:t>C</w:t>
      </w:r>
      <w:r w:rsidRPr="00DD4233">
        <w:rPr>
          <w:rFonts w:ascii="Century Gothic" w:hAnsi="Century Gothic" w:cs="Arial"/>
          <w:sz w:val="24"/>
          <w:szCs w:val="24"/>
        </w:rPr>
        <w:t xml:space="preserve">ongreso del </w:t>
      </w:r>
      <w:r>
        <w:rPr>
          <w:rFonts w:ascii="Century Gothic" w:hAnsi="Century Gothic" w:cs="Arial"/>
          <w:sz w:val="24"/>
          <w:szCs w:val="24"/>
        </w:rPr>
        <w:t>E</w:t>
      </w:r>
      <w:r w:rsidRPr="00DD4233">
        <w:rPr>
          <w:rFonts w:ascii="Century Gothic" w:hAnsi="Century Gothic" w:cs="Arial"/>
          <w:sz w:val="24"/>
          <w:szCs w:val="24"/>
        </w:rPr>
        <w:t>stado.</w:t>
      </w:r>
    </w:p>
    <w:p w14:paraId="4CCEC09C" w14:textId="77777777" w:rsidR="00F34FEF" w:rsidRPr="00F34FEF" w:rsidRDefault="00F34FEF" w:rsidP="00F34FEF">
      <w:pPr>
        <w:jc w:val="both"/>
        <w:rPr>
          <w:rFonts w:ascii="Century Gothic" w:hAnsi="Century Gothic"/>
          <w:sz w:val="24"/>
          <w:szCs w:val="24"/>
        </w:rPr>
      </w:pPr>
    </w:p>
    <w:p w14:paraId="32C00394" w14:textId="77777777" w:rsidR="00F34FEF" w:rsidRPr="00F34FEF" w:rsidRDefault="00F34FEF" w:rsidP="00F34FEF">
      <w:pPr>
        <w:jc w:val="both"/>
        <w:rPr>
          <w:rFonts w:ascii="Century Gothic" w:hAnsi="Century Gothic"/>
          <w:sz w:val="24"/>
          <w:szCs w:val="24"/>
        </w:rPr>
      </w:pPr>
    </w:p>
    <w:p w14:paraId="0B56159E" w14:textId="77777777" w:rsidR="00F34FEF" w:rsidRDefault="00F34FEF" w:rsidP="00F34FEF">
      <w:pPr>
        <w:jc w:val="both"/>
        <w:rPr>
          <w:rFonts w:ascii="Gotham Book" w:hAnsi="Gotham Book"/>
        </w:rPr>
      </w:pPr>
    </w:p>
    <w:p w14:paraId="00880181" w14:textId="77777777" w:rsidR="00F34FEF" w:rsidRDefault="00F34FEF" w:rsidP="00F34FEF">
      <w:pPr>
        <w:jc w:val="both"/>
        <w:rPr>
          <w:rFonts w:ascii="Gotham Book" w:hAnsi="Gotham Book"/>
        </w:rPr>
      </w:pPr>
    </w:p>
    <w:p w14:paraId="7E96F090" w14:textId="5FB3E58F" w:rsidR="006824BC" w:rsidRDefault="006824BC">
      <w:pPr>
        <w:rPr>
          <w:rFonts w:ascii="Century Gothic" w:hAnsi="Century Gothic" w:cs="Arial"/>
          <w:b/>
          <w:sz w:val="24"/>
          <w:szCs w:val="24"/>
        </w:rPr>
      </w:pPr>
    </w:p>
    <w:p w14:paraId="137A7EEF" w14:textId="5D646473" w:rsidR="00A23F50" w:rsidRDefault="00A23F50">
      <w:pPr>
        <w:rPr>
          <w:rFonts w:ascii="Century Gothic" w:hAnsi="Century Gothic" w:cs="Arial"/>
          <w:b/>
          <w:sz w:val="24"/>
          <w:szCs w:val="24"/>
        </w:rPr>
      </w:pPr>
    </w:p>
    <w:p w14:paraId="6F6E7082" w14:textId="7ADF182B" w:rsidR="00A23F50" w:rsidRDefault="00A23F50">
      <w:pPr>
        <w:rPr>
          <w:rFonts w:ascii="Century Gothic" w:hAnsi="Century Gothic" w:cs="Arial"/>
          <w:b/>
          <w:sz w:val="24"/>
          <w:szCs w:val="24"/>
        </w:rPr>
      </w:pPr>
    </w:p>
    <w:p w14:paraId="5BAF2E05" w14:textId="6A854E28" w:rsidR="00A23F50" w:rsidRDefault="00A23F50">
      <w:pPr>
        <w:rPr>
          <w:rFonts w:ascii="Century Gothic" w:hAnsi="Century Gothic" w:cs="Arial"/>
          <w:b/>
          <w:sz w:val="24"/>
          <w:szCs w:val="24"/>
        </w:rPr>
      </w:pPr>
    </w:p>
    <w:p w14:paraId="1714344B" w14:textId="7D26D9F7" w:rsidR="00A23F50" w:rsidRDefault="00A23F50">
      <w:pPr>
        <w:rPr>
          <w:rFonts w:ascii="Century Gothic" w:hAnsi="Century Gothic" w:cs="Arial"/>
          <w:b/>
          <w:sz w:val="24"/>
          <w:szCs w:val="24"/>
        </w:rPr>
      </w:pPr>
    </w:p>
    <w:p w14:paraId="5684C5D3" w14:textId="77777777" w:rsidR="00A23F50" w:rsidRDefault="00A23F50">
      <w:pPr>
        <w:rPr>
          <w:rFonts w:ascii="Century Gothic" w:hAnsi="Century Gothic" w:cs="Arial"/>
          <w:b/>
          <w:sz w:val="24"/>
          <w:szCs w:val="24"/>
        </w:rPr>
      </w:pPr>
    </w:p>
    <w:p w14:paraId="75D4AB52" w14:textId="08394C91" w:rsidR="00CB4B84" w:rsidRPr="00746481" w:rsidRDefault="0032786C" w:rsidP="00CB4B84">
      <w:pPr>
        <w:spacing w:after="0" w:line="240" w:lineRule="auto"/>
        <w:jc w:val="both"/>
        <w:rPr>
          <w:rFonts w:ascii="Century Gothic" w:hAnsi="Century Gothic" w:cs="Arial"/>
          <w:b/>
          <w:sz w:val="24"/>
          <w:szCs w:val="24"/>
        </w:rPr>
      </w:pPr>
      <w:r>
        <w:rPr>
          <w:rFonts w:ascii="Century Gothic" w:hAnsi="Century Gothic" w:cs="Arial"/>
          <w:b/>
          <w:sz w:val="24"/>
          <w:szCs w:val="24"/>
        </w:rPr>
        <w:lastRenderedPageBreak/>
        <w:t>2</w:t>
      </w:r>
      <w:r w:rsidR="00CB4B84" w:rsidRPr="00746481">
        <w:rPr>
          <w:rFonts w:ascii="Century Gothic" w:hAnsi="Century Gothic" w:cs="Arial"/>
          <w:b/>
          <w:sz w:val="24"/>
          <w:szCs w:val="24"/>
        </w:rPr>
        <w:t xml:space="preserve">. </w:t>
      </w:r>
      <w:r w:rsidR="00A23F50" w:rsidRPr="00A23F50">
        <w:rPr>
          <w:rFonts w:ascii="Century Gothic" w:hAnsi="Century Gothic" w:cs="Arial"/>
          <w:b/>
          <w:sz w:val="24"/>
          <w:szCs w:val="24"/>
        </w:rPr>
        <w:t>SOLICITUD DE AUTORIZACIÓN PARA REALIZAR AJUSTES AL PRESUPUESTO DE INFRAESTRUCTURA DEL EJERCICIO 2021, CORRESPONDIENTE A LAS OBRAS QUE SE DESARROLLAN EN LOS PARQUES INDUSTRIALES DEL ORGANISMO</w:t>
      </w:r>
      <w:r w:rsidR="00C238BE" w:rsidRPr="00A23F50">
        <w:rPr>
          <w:rFonts w:ascii="Century Gothic" w:hAnsi="Century Gothic" w:cs="Arial"/>
          <w:b/>
          <w:sz w:val="24"/>
          <w:szCs w:val="24"/>
        </w:rPr>
        <w:t>.</w:t>
      </w:r>
    </w:p>
    <w:p w14:paraId="7ABD5761" w14:textId="77777777" w:rsidR="00CB4B84" w:rsidRPr="0013598F" w:rsidRDefault="00CB4B84" w:rsidP="00CB4B84">
      <w:pPr>
        <w:jc w:val="both"/>
        <w:rPr>
          <w:rFonts w:ascii="Century Gothic" w:eastAsia="Arial" w:hAnsi="Century Gothic" w:cs="Arial"/>
          <w:bCs/>
        </w:rPr>
      </w:pPr>
      <w:r>
        <w:rPr>
          <w:rFonts w:ascii="Century Gothic" w:hAnsi="Century Gothic" w:cs="Arial"/>
          <w:b/>
          <w:noProof/>
          <w:lang w:eastAsia="es-MX"/>
        </w:rPr>
        <mc:AlternateContent>
          <mc:Choice Requires="wps">
            <w:drawing>
              <wp:anchor distT="0" distB="0" distL="114300" distR="114300" simplePos="0" relativeHeight="251702272" behindDoc="0" locked="0" layoutInCell="1" allowOverlap="1" wp14:anchorId="2CD7A909" wp14:editId="687C76C3">
                <wp:simplePos x="0" y="0"/>
                <wp:positionH relativeFrom="column">
                  <wp:posOffset>5715</wp:posOffset>
                </wp:positionH>
                <wp:positionV relativeFrom="paragraph">
                  <wp:posOffset>74295</wp:posOffset>
                </wp:positionV>
                <wp:extent cx="5591175" cy="0"/>
                <wp:effectExtent l="19050" t="25400" r="19050" b="22225"/>
                <wp:wrapNone/>
                <wp:docPr id="7"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E3D3DA" id="_x0000_t32" coordsize="21600,21600" o:spt="32" o:oned="t" path="m,l21600,21600e" filled="f">
                <v:path arrowok="t" fillok="f" o:connecttype="none"/>
                <o:lock v:ext="edit" shapetype="t"/>
              </v:shapetype>
              <v:shape id="AutoShape 124" o:spid="_x0000_s1026" type="#_x0000_t32" style="position:absolute;margin-left:.45pt;margin-top:5.85pt;width:440.25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" strokecolor="#285ea0" strokeweight="3pt"/>
            </w:pict>
          </mc:Fallback>
        </mc:AlternateContent>
      </w:r>
      <w:r>
        <w:rPr>
          <w:rFonts w:ascii="Century Gothic" w:hAnsi="Century Gothic" w:cs="Arial"/>
          <w:b/>
          <w:noProof/>
          <w:lang w:eastAsia="es-MX"/>
        </w:rPr>
        <mc:AlternateContent>
          <mc:Choice Requires="wps">
            <w:drawing>
              <wp:anchor distT="0" distB="0" distL="114300" distR="114300" simplePos="0" relativeHeight="251703296" behindDoc="0" locked="0" layoutInCell="1" allowOverlap="1" wp14:anchorId="09E51566" wp14:editId="34729584">
                <wp:simplePos x="0" y="0"/>
                <wp:positionH relativeFrom="column">
                  <wp:posOffset>5715</wp:posOffset>
                </wp:positionH>
                <wp:positionV relativeFrom="paragraph">
                  <wp:posOffset>139065</wp:posOffset>
                </wp:positionV>
                <wp:extent cx="5591175" cy="0"/>
                <wp:effectExtent l="19050" t="23495" r="19050" b="24130"/>
                <wp:wrapNone/>
                <wp:docPr id="8"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C63596" id="AutoShape 125" o:spid="_x0000_s1026" type="#_x0000_t32" style="position:absolute;margin-left:.45pt;margin-top:10.95pt;width:440.25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" strokecolor="#a5a5a5" strokeweight="3pt"/>
            </w:pict>
          </mc:Fallback>
        </mc:AlternateContent>
      </w:r>
    </w:p>
    <w:p w14:paraId="724B53D0" w14:textId="64723B8D" w:rsidR="00126D2D" w:rsidRPr="00126D2D" w:rsidRDefault="00126D2D" w:rsidP="00C238BE">
      <w:pPr>
        <w:jc w:val="both"/>
        <w:rPr>
          <w:rFonts w:ascii="Century Gothic" w:hAnsi="Century Gothic" w:cs="Arial"/>
          <w:b/>
          <w:bCs/>
          <w:sz w:val="24"/>
          <w:szCs w:val="24"/>
          <w:lang w:val="es-ES_tradnl"/>
        </w:rPr>
      </w:pPr>
      <w:r w:rsidRPr="00126D2D">
        <w:rPr>
          <w:rFonts w:ascii="Century Gothic" w:hAnsi="Century Gothic" w:cs="Arial"/>
          <w:b/>
          <w:bCs/>
          <w:sz w:val="24"/>
          <w:szCs w:val="24"/>
          <w:lang w:val="es-ES_tradnl"/>
        </w:rPr>
        <w:t>Antecedentes:</w:t>
      </w:r>
    </w:p>
    <w:p w14:paraId="5F82E5CB" w14:textId="78AF25D5" w:rsidR="0077234B" w:rsidRDefault="00A23F50" w:rsidP="00C238BE">
      <w:pPr>
        <w:jc w:val="both"/>
        <w:rPr>
          <w:rFonts w:ascii="Century Gothic" w:hAnsi="Century Gothic" w:cs="Arial"/>
          <w:sz w:val="24"/>
          <w:szCs w:val="24"/>
          <w:lang w:val="es-ES_tradnl"/>
        </w:rPr>
      </w:pPr>
      <w:r>
        <w:rPr>
          <w:rFonts w:ascii="Century Gothic" w:hAnsi="Century Gothic" w:cs="Arial"/>
          <w:sz w:val="24"/>
          <w:szCs w:val="24"/>
          <w:lang w:val="es-ES_tradnl"/>
        </w:rPr>
        <w:t xml:space="preserve">En la segunda sesión ordinaria del Comité Técnico del organismo, celebrada el pasado 11 de mayo del presente ejercicio, se autorizó llevar a cabo la ampliación de partidas presupuestales de infraestructura en parques industriales, derivado de que algunas obras se licitaron a finales del ejercicio 2020 y se requirió traspasar el presupuesto no ejecutado </w:t>
      </w:r>
      <w:r w:rsidR="00126D2D">
        <w:rPr>
          <w:rFonts w:ascii="Century Gothic" w:hAnsi="Century Gothic" w:cs="Arial"/>
          <w:sz w:val="24"/>
          <w:szCs w:val="24"/>
          <w:lang w:val="es-ES_tradnl"/>
        </w:rPr>
        <w:t>al presente ejercicio, y otras presentaron necesidades de adaptación en el campo al momento de su ejecución, lo que originó mayor costo al programado.</w:t>
      </w:r>
    </w:p>
    <w:p w14:paraId="301CA435" w14:textId="21DD3230" w:rsidR="00126D2D" w:rsidRDefault="00126D2D" w:rsidP="00C238BE">
      <w:pPr>
        <w:jc w:val="both"/>
        <w:rPr>
          <w:rFonts w:ascii="Century Gothic" w:hAnsi="Century Gothic" w:cs="Arial"/>
          <w:sz w:val="24"/>
          <w:szCs w:val="24"/>
          <w:lang w:val="es-ES_tradnl"/>
        </w:rPr>
      </w:pPr>
      <w:r>
        <w:rPr>
          <w:rFonts w:ascii="Century Gothic" w:hAnsi="Century Gothic" w:cs="Arial"/>
          <w:sz w:val="24"/>
          <w:szCs w:val="24"/>
          <w:lang w:val="es-ES_tradnl"/>
        </w:rPr>
        <w:t xml:space="preserve">En el caso de la ampliación presupuestal del contrato 071-2020, relativo a la </w:t>
      </w:r>
      <w:r w:rsidRPr="00126D2D">
        <w:rPr>
          <w:rFonts w:ascii="Century Gothic" w:hAnsi="Century Gothic" w:cs="Arial"/>
          <w:sz w:val="24"/>
          <w:szCs w:val="24"/>
          <w:lang w:val="es-ES_tradnl"/>
        </w:rPr>
        <w:t>construcción e instalación de 3 tanques elevados de almacenamiento de agua para reemplazar tanques existentes en malas condiciones en los parques Aeropuerto (Juárez), Cuauhtémoc, y Complejo Industrial Chihuahua</w:t>
      </w:r>
      <w:r>
        <w:rPr>
          <w:rFonts w:ascii="Century Gothic" w:hAnsi="Century Gothic" w:cs="Arial"/>
          <w:sz w:val="24"/>
          <w:szCs w:val="24"/>
          <w:lang w:val="es-ES_tradnl"/>
        </w:rPr>
        <w:t>, se presentó la solicitud de ampliación al Comité Técnico por un importe total de $2,287,036.00 (Dos millones doscientos ochenta y siete mil treinta y seis pesos 00/100 M.N.), distribuidos en las tres ubicaciones mencionadas de acuerdo a la siguiente tabla:</w:t>
      </w:r>
    </w:p>
    <w:p w14:paraId="63E79DFE" w14:textId="602B5922" w:rsidR="00126D2D" w:rsidRDefault="00126D2D" w:rsidP="00C238BE">
      <w:pPr>
        <w:jc w:val="both"/>
        <w:rPr>
          <w:rFonts w:ascii="Century Gothic" w:hAnsi="Century Gothic" w:cs="Arial"/>
          <w:sz w:val="24"/>
          <w:szCs w:val="24"/>
          <w:lang w:val="es-ES_tradnl"/>
        </w:rPr>
      </w:pPr>
      <w:r w:rsidRPr="00126D2D">
        <w:rPr>
          <w:noProof/>
        </w:rPr>
        <w:drawing>
          <wp:inline distT="0" distB="0" distL="0" distR="0" wp14:anchorId="786B5AE5" wp14:editId="761D5730">
            <wp:extent cx="5613400" cy="1247775"/>
            <wp:effectExtent l="0" t="0" r="635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3400" cy="1247775"/>
                    </a:xfrm>
                    <a:prstGeom prst="rect">
                      <a:avLst/>
                    </a:prstGeom>
                    <a:noFill/>
                    <a:ln>
                      <a:noFill/>
                    </a:ln>
                  </pic:spPr>
                </pic:pic>
              </a:graphicData>
            </a:graphic>
          </wp:inline>
        </w:drawing>
      </w:r>
    </w:p>
    <w:p w14:paraId="1FCCFD2A" w14:textId="1265281D" w:rsidR="00126D2D" w:rsidRPr="00126D2D" w:rsidRDefault="00126D2D" w:rsidP="00C238BE">
      <w:pPr>
        <w:jc w:val="both"/>
        <w:rPr>
          <w:rFonts w:ascii="Century Gothic" w:hAnsi="Century Gothic" w:cs="Arial"/>
          <w:b/>
          <w:bCs/>
          <w:sz w:val="24"/>
          <w:szCs w:val="24"/>
          <w:lang w:val="es-ES_tradnl"/>
        </w:rPr>
      </w:pPr>
      <w:r w:rsidRPr="00126D2D">
        <w:rPr>
          <w:rFonts w:ascii="Century Gothic" w:hAnsi="Century Gothic" w:cs="Arial"/>
          <w:b/>
          <w:bCs/>
          <w:sz w:val="24"/>
          <w:szCs w:val="24"/>
          <w:lang w:val="es-ES_tradnl"/>
        </w:rPr>
        <w:t>Situación Actual:</w:t>
      </w:r>
    </w:p>
    <w:p w14:paraId="4DC09C1A" w14:textId="6835CBE4" w:rsidR="00126D2D" w:rsidRDefault="00126D2D" w:rsidP="00C238BE">
      <w:pPr>
        <w:jc w:val="both"/>
        <w:rPr>
          <w:rFonts w:ascii="Century Gothic" w:hAnsi="Century Gothic" w:cs="Arial"/>
          <w:sz w:val="24"/>
          <w:szCs w:val="24"/>
          <w:lang w:val="es-ES_tradnl"/>
        </w:rPr>
      </w:pPr>
      <w:r>
        <w:rPr>
          <w:rFonts w:ascii="Century Gothic" w:hAnsi="Century Gothic" w:cs="Arial"/>
          <w:sz w:val="24"/>
          <w:szCs w:val="24"/>
          <w:lang w:val="es-ES_tradnl"/>
        </w:rPr>
        <w:t xml:space="preserve">Al revisar las cantidades para la elaboración de los convenios adicionales con el contratista, la Unidad de Ingeniería del organismo se percató de que la distribución de la ampliación presupuestal es incorrecta, ya que se asignó la mayor parte del recurso al Parque Industrial Aeropuerto, siendo las cantidades correctas de acuerdo a la </w:t>
      </w:r>
      <w:r w:rsidRPr="001F7F79">
        <w:rPr>
          <w:rFonts w:ascii="Century Gothic" w:hAnsi="Century Gothic" w:cs="Arial"/>
          <w:sz w:val="24"/>
          <w:szCs w:val="24"/>
          <w:lang w:val="es-ES_tradnl"/>
        </w:rPr>
        <w:t>siguiente tabla</w:t>
      </w:r>
      <w:r w:rsidR="001F7F79" w:rsidRPr="001F7F79">
        <w:rPr>
          <w:rFonts w:ascii="Century Gothic" w:hAnsi="Century Gothic" w:cs="Arial"/>
          <w:sz w:val="24"/>
          <w:szCs w:val="24"/>
          <w:lang w:val="es-ES_tradnl"/>
        </w:rPr>
        <w:t>:</w:t>
      </w:r>
      <w:r w:rsidR="005A4F7E" w:rsidRPr="001F7F79">
        <w:rPr>
          <w:rFonts w:ascii="Century Gothic" w:hAnsi="Century Gothic" w:cs="Arial"/>
          <w:sz w:val="24"/>
          <w:szCs w:val="24"/>
          <w:lang w:val="es-ES_tradnl"/>
        </w:rPr>
        <w:t xml:space="preserve"> </w:t>
      </w:r>
    </w:p>
    <w:p w14:paraId="01A13643" w14:textId="60142497" w:rsidR="00126D2D" w:rsidRDefault="00126D2D" w:rsidP="00C238BE">
      <w:pPr>
        <w:jc w:val="both"/>
        <w:rPr>
          <w:rFonts w:ascii="Century Gothic" w:hAnsi="Century Gothic" w:cs="Arial"/>
          <w:sz w:val="24"/>
          <w:szCs w:val="24"/>
          <w:lang w:val="es-ES_tradnl"/>
        </w:rPr>
      </w:pPr>
    </w:p>
    <w:p w14:paraId="1AABE12C" w14:textId="646A388C" w:rsidR="00FC3B46" w:rsidRDefault="00994515" w:rsidP="00C238BE">
      <w:pPr>
        <w:jc w:val="both"/>
        <w:rPr>
          <w:rFonts w:ascii="Century Gothic" w:hAnsi="Century Gothic" w:cs="Arial"/>
          <w:sz w:val="24"/>
          <w:szCs w:val="24"/>
          <w:lang w:val="es-ES_tradnl"/>
        </w:rPr>
      </w:pPr>
      <w:r w:rsidRPr="00994515">
        <w:rPr>
          <w:noProof/>
        </w:rPr>
        <w:lastRenderedPageBreak/>
        <w:drawing>
          <wp:inline distT="0" distB="0" distL="0" distR="0" wp14:anchorId="4A9D3830" wp14:editId="0AA4671B">
            <wp:extent cx="5613400" cy="1154430"/>
            <wp:effectExtent l="0" t="0" r="6350" b="762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3400" cy="1154430"/>
                    </a:xfrm>
                    <a:prstGeom prst="rect">
                      <a:avLst/>
                    </a:prstGeom>
                    <a:noFill/>
                    <a:ln>
                      <a:noFill/>
                    </a:ln>
                  </pic:spPr>
                </pic:pic>
              </a:graphicData>
            </a:graphic>
          </wp:inline>
        </w:drawing>
      </w:r>
    </w:p>
    <w:p w14:paraId="29029AF9" w14:textId="4EEA2070" w:rsidR="00CB4B84" w:rsidRDefault="0077234B" w:rsidP="00C238BE">
      <w:pPr>
        <w:jc w:val="both"/>
        <w:rPr>
          <w:rFonts w:ascii="Century Gothic" w:hAnsi="Century Gothic" w:cs="Arial"/>
          <w:b/>
          <w:bCs/>
          <w:sz w:val="24"/>
          <w:szCs w:val="24"/>
          <w:lang w:val="es-ES_tradnl"/>
        </w:rPr>
      </w:pPr>
      <w:r w:rsidRPr="00FC3B46">
        <w:rPr>
          <w:rFonts w:ascii="Century Gothic" w:hAnsi="Century Gothic" w:cs="Arial"/>
          <w:b/>
          <w:bCs/>
          <w:sz w:val="24"/>
          <w:szCs w:val="24"/>
          <w:lang w:val="es-ES_tradnl"/>
        </w:rPr>
        <w:t>Punto de Acuerdo</w:t>
      </w:r>
      <w:r w:rsidR="00C238BE" w:rsidRPr="00FC3B46">
        <w:rPr>
          <w:rFonts w:ascii="Century Gothic" w:hAnsi="Century Gothic" w:cs="Arial"/>
          <w:b/>
          <w:bCs/>
          <w:sz w:val="24"/>
          <w:szCs w:val="24"/>
          <w:lang w:val="es-ES_tradnl"/>
        </w:rPr>
        <w:t xml:space="preserve">: </w:t>
      </w:r>
    </w:p>
    <w:p w14:paraId="06EB3F29" w14:textId="59E11FE0" w:rsidR="00FC3B46" w:rsidRDefault="00FC3B46" w:rsidP="00C238BE">
      <w:pPr>
        <w:jc w:val="both"/>
        <w:rPr>
          <w:rFonts w:ascii="Century Gothic" w:hAnsi="Century Gothic" w:cs="Arial"/>
          <w:sz w:val="24"/>
          <w:szCs w:val="24"/>
          <w:lang w:val="es-ES_tradnl"/>
        </w:rPr>
      </w:pPr>
      <w:r>
        <w:rPr>
          <w:rFonts w:ascii="Century Gothic" w:hAnsi="Century Gothic" w:cs="Arial"/>
          <w:sz w:val="24"/>
          <w:szCs w:val="24"/>
          <w:lang w:val="es-ES_tradnl"/>
        </w:rPr>
        <w:t xml:space="preserve">Se solicita al Comité Técnico la autorización para corregir la distribución de la asignación de la ampliación presupuestal a cada uno de los parques industriales, del contrato 071-2020, relativo a la </w:t>
      </w:r>
      <w:r w:rsidRPr="00126D2D">
        <w:rPr>
          <w:rFonts w:ascii="Century Gothic" w:hAnsi="Century Gothic" w:cs="Arial"/>
          <w:sz w:val="24"/>
          <w:szCs w:val="24"/>
          <w:lang w:val="es-ES_tradnl"/>
        </w:rPr>
        <w:t>construcción e instalación de 3 tanques elevados de almacenamiento de agua para reemplazar tanques existentes en malas condiciones en los parques Aeropuerto (Juárez), Cuauhtémoc, y Complejo Industrial Chihuahua</w:t>
      </w:r>
      <w:r>
        <w:rPr>
          <w:rFonts w:ascii="Century Gothic" w:hAnsi="Century Gothic" w:cs="Arial"/>
          <w:sz w:val="24"/>
          <w:szCs w:val="24"/>
          <w:lang w:val="es-ES_tradnl"/>
        </w:rPr>
        <w:t xml:space="preserve">, sin exceder </w:t>
      </w:r>
      <w:r w:rsidR="00A863B7">
        <w:rPr>
          <w:rFonts w:ascii="Century Gothic" w:hAnsi="Century Gothic" w:cs="Arial"/>
          <w:sz w:val="24"/>
          <w:szCs w:val="24"/>
          <w:lang w:val="es-ES_tradnl"/>
        </w:rPr>
        <w:t>d</w:t>
      </w:r>
      <w:r>
        <w:rPr>
          <w:rFonts w:ascii="Century Gothic" w:hAnsi="Century Gothic" w:cs="Arial"/>
          <w:sz w:val="24"/>
          <w:szCs w:val="24"/>
          <w:lang w:val="es-ES_tradnl"/>
        </w:rPr>
        <w:t>e</w:t>
      </w:r>
      <w:r w:rsidR="00A863B7">
        <w:rPr>
          <w:rFonts w:ascii="Century Gothic" w:hAnsi="Century Gothic" w:cs="Arial"/>
          <w:sz w:val="24"/>
          <w:szCs w:val="24"/>
          <w:lang w:val="es-ES_tradnl"/>
        </w:rPr>
        <w:t xml:space="preserve"> la ampliación</w:t>
      </w:r>
      <w:r>
        <w:rPr>
          <w:rFonts w:ascii="Century Gothic" w:hAnsi="Century Gothic" w:cs="Arial"/>
          <w:sz w:val="24"/>
          <w:szCs w:val="24"/>
          <w:lang w:val="es-ES_tradnl"/>
        </w:rPr>
        <w:t xml:space="preserve"> presupuestal</w:t>
      </w:r>
      <w:r w:rsidR="00A863B7">
        <w:rPr>
          <w:rFonts w:ascii="Century Gothic" w:hAnsi="Century Gothic" w:cs="Arial"/>
          <w:sz w:val="24"/>
          <w:szCs w:val="24"/>
          <w:lang w:val="es-ES_tradnl"/>
        </w:rPr>
        <w:t xml:space="preserve"> autorizada en la segunda sesión celebrada el 11 de mayo de 2021</w:t>
      </w:r>
      <w:r w:rsidR="00F47BAC">
        <w:rPr>
          <w:rFonts w:ascii="Century Gothic" w:hAnsi="Century Gothic" w:cs="Arial"/>
          <w:sz w:val="24"/>
          <w:szCs w:val="24"/>
          <w:lang w:val="es-ES_tradnl"/>
        </w:rPr>
        <w:t xml:space="preserve"> de $3,337,036.00 (Tres millones trescientos treinta y siete mil treinta y seis pesos 00/100 M.N.), </w:t>
      </w:r>
      <w:r w:rsidR="001F7F79">
        <w:rPr>
          <w:rFonts w:ascii="Century Gothic" w:hAnsi="Century Gothic" w:cs="Arial"/>
          <w:sz w:val="24"/>
          <w:szCs w:val="24"/>
          <w:lang w:val="es-ES_tradnl"/>
        </w:rPr>
        <w:t>de conformidad con la tabla anterior</w:t>
      </w:r>
      <w:r w:rsidR="00F47BAC">
        <w:rPr>
          <w:rFonts w:ascii="Century Gothic" w:hAnsi="Century Gothic" w:cs="Arial"/>
          <w:sz w:val="24"/>
          <w:szCs w:val="24"/>
          <w:lang w:val="es-ES_tradnl"/>
        </w:rPr>
        <w:t>, para quedar el presupuesto total del ejercicio 2021 de la siguiente forma:</w:t>
      </w:r>
    </w:p>
    <w:p w14:paraId="60414315" w14:textId="048FED49" w:rsidR="00F47BAC" w:rsidRDefault="00F47BAC" w:rsidP="00F47BAC">
      <w:pPr>
        <w:spacing w:after="0" w:line="240" w:lineRule="auto"/>
        <w:jc w:val="both"/>
        <w:rPr>
          <w:rFonts w:ascii="Century Gothic" w:hAnsi="Century Gothic" w:cs="Arial"/>
          <w:sz w:val="24"/>
          <w:szCs w:val="24"/>
          <w:lang w:val="es-ES_tradnl"/>
        </w:rPr>
      </w:pPr>
      <w:r>
        <w:rPr>
          <w:rFonts w:ascii="Century Gothic" w:hAnsi="Century Gothic" w:cs="Arial"/>
          <w:sz w:val="24"/>
          <w:szCs w:val="24"/>
          <w:lang w:val="es-ES_tradnl"/>
        </w:rPr>
        <w:t>Complejo Industrial Chihuahua:</w:t>
      </w:r>
      <w:r>
        <w:rPr>
          <w:rFonts w:ascii="Century Gothic" w:hAnsi="Century Gothic" w:cs="Arial"/>
          <w:sz w:val="24"/>
          <w:szCs w:val="24"/>
          <w:lang w:val="es-ES_tradnl"/>
        </w:rPr>
        <w:tab/>
        <w:t>$1,</w:t>
      </w:r>
      <w:r w:rsidR="00EC2E5C">
        <w:rPr>
          <w:rFonts w:ascii="Century Gothic" w:hAnsi="Century Gothic" w:cs="Arial"/>
          <w:sz w:val="24"/>
          <w:szCs w:val="24"/>
          <w:lang w:val="es-ES_tradnl"/>
        </w:rPr>
        <w:t>285</w:t>
      </w:r>
      <w:r>
        <w:rPr>
          <w:rFonts w:ascii="Century Gothic" w:hAnsi="Century Gothic" w:cs="Arial"/>
          <w:sz w:val="24"/>
          <w:szCs w:val="24"/>
          <w:lang w:val="es-ES_tradnl"/>
        </w:rPr>
        <w:t>,</w:t>
      </w:r>
      <w:r w:rsidR="00EC2E5C">
        <w:rPr>
          <w:rFonts w:ascii="Century Gothic" w:hAnsi="Century Gothic" w:cs="Arial"/>
          <w:sz w:val="24"/>
          <w:szCs w:val="24"/>
          <w:lang w:val="es-ES_tradnl"/>
        </w:rPr>
        <w:t>361</w:t>
      </w:r>
    </w:p>
    <w:p w14:paraId="118BD165" w14:textId="52B990F9" w:rsidR="00F47BAC" w:rsidRDefault="00F47BAC" w:rsidP="00F47BAC">
      <w:pPr>
        <w:spacing w:after="0" w:line="240" w:lineRule="auto"/>
        <w:jc w:val="both"/>
        <w:rPr>
          <w:rFonts w:ascii="Century Gothic" w:hAnsi="Century Gothic" w:cs="Arial"/>
          <w:sz w:val="24"/>
          <w:szCs w:val="24"/>
          <w:lang w:val="es-ES_tradnl"/>
        </w:rPr>
      </w:pPr>
      <w:r>
        <w:rPr>
          <w:rFonts w:ascii="Century Gothic" w:hAnsi="Century Gothic" w:cs="Arial"/>
          <w:sz w:val="24"/>
          <w:szCs w:val="24"/>
          <w:lang w:val="es-ES_tradnl"/>
        </w:rPr>
        <w:t>Parque Industrial Aeropuerto:</w:t>
      </w:r>
      <w:r>
        <w:rPr>
          <w:rFonts w:ascii="Century Gothic" w:hAnsi="Century Gothic" w:cs="Arial"/>
          <w:sz w:val="24"/>
          <w:szCs w:val="24"/>
          <w:lang w:val="es-ES_tradnl"/>
        </w:rPr>
        <w:tab/>
      </w:r>
      <w:r>
        <w:rPr>
          <w:rFonts w:ascii="Century Gothic" w:hAnsi="Century Gothic" w:cs="Arial"/>
          <w:sz w:val="24"/>
          <w:szCs w:val="24"/>
          <w:lang w:val="es-ES_tradnl"/>
        </w:rPr>
        <w:tab/>
        <w:t>$   9</w:t>
      </w:r>
      <w:r w:rsidR="00EC2E5C">
        <w:rPr>
          <w:rFonts w:ascii="Century Gothic" w:hAnsi="Century Gothic" w:cs="Arial"/>
          <w:sz w:val="24"/>
          <w:szCs w:val="24"/>
          <w:lang w:val="es-ES_tradnl"/>
        </w:rPr>
        <w:t>74,202</w:t>
      </w:r>
    </w:p>
    <w:p w14:paraId="44FDB67F" w14:textId="3B9E9108" w:rsidR="00F47BAC" w:rsidRDefault="00F47BAC" w:rsidP="00F47BAC">
      <w:pPr>
        <w:spacing w:after="0" w:line="240" w:lineRule="auto"/>
        <w:jc w:val="both"/>
        <w:rPr>
          <w:rFonts w:ascii="Century Gothic" w:hAnsi="Century Gothic" w:cs="Arial"/>
          <w:sz w:val="24"/>
          <w:szCs w:val="24"/>
          <w:lang w:val="es-ES_tradnl"/>
        </w:rPr>
      </w:pPr>
      <w:r>
        <w:rPr>
          <w:rFonts w:ascii="Century Gothic" w:hAnsi="Century Gothic" w:cs="Arial"/>
          <w:sz w:val="24"/>
          <w:szCs w:val="24"/>
          <w:lang w:val="es-ES_tradnl"/>
        </w:rPr>
        <w:t>Parque Industrial Cuauhtémoc:</w:t>
      </w:r>
      <w:r>
        <w:rPr>
          <w:rFonts w:ascii="Century Gothic" w:hAnsi="Century Gothic" w:cs="Arial"/>
          <w:sz w:val="24"/>
          <w:szCs w:val="24"/>
          <w:lang w:val="es-ES_tradnl"/>
        </w:rPr>
        <w:tab/>
        <w:t>$1,0</w:t>
      </w:r>
      <w:r w:rsidR="00EC2E5C">
        <w:rPr>
          <w:rFonts w:ascii="Century Gothic" w:hAnsi="Century Gothic" w:cs="Arial"/>
          <w:sz w:val="24"/>
          <w:szCs w:val="24"/>
          <w:lang w:val="es-ES_tradnl"/>
        </w:rPr>
        <w:t>77,473</w:t>
      </w:r>
    </w:p>
    <w:p w14:paraId="783D5E5F" w14:textId="3B1C3F19" w:rsidR="00F47BAC" w:rsidRDefault="00F47BAC" w:rsidP="00F47BAC">
      <w:pPr>
        <w:spacing w:after="0" w:line="240" w:lineRule="auto"/>
        <w:jc w:val="both"/>
        <w:rPr>
          <w:rFonts w:ascii="Century Gothic" w:hAnsi="Century Gothic" w:cs="Arial"/>
          <w:sz w:val="24"/>
          <w:szCs w:val="24"/>
          <w:lang w:val="es-ES_tradnl"/>
        </w:rPr>
      </w:pPr>
      <w:proofErr w:type="gramStart"/>
      <w:r>
        <w:rPr>
          <w:rFonts w:ascii="Century Gothic" w:hAnsi="Century Gothic" w:cs="Arial"/>
          <w:sz w:val="24"/>
          <w:szCs w:val="24"/>
          <w:lang w:val="es-ES_tradnl"/>
        </w:rPr>
        <w:t>Total</w:t>
      </w:r>
      <w:proofErr w:type="gramEnd"/>
      <w:r>
        <w:rPr>
          <w:rFonts w:ascii="Century Gothic" w:hAnsi="Century Gothic" w:cs="Arial"/>
          <w:sz w:val="24"/>
          <w:szCs w:val="24"/>
          <w:lang w:val="es-ES_tradnl"/>
        </w:rPr>
        <w:t xml:space="preserve"> presupuesto para tanques:</w:t>
      </w:r>
      <w:r>
        <w:rPr>
          <w:rFonts w:ascii="Century Gothic" w:hAnsi="Century Gothic" w:cs="Arial"/>
          <w:sz w:val="24"/>
          <w:szCs w:val="24"/>
          <w:lang w:val="es-ES_tradnl"/>
        </w:rPr>
        <w:tab/>
        <w:t>$3,337,036</w:t>
      </w:r>
    </w:p>
    <w:p w14:paraId="64116BED" w14:textId="77777777" w:rsidR="00F47BAC" w:rsidRPr="00FC3B46" w:rsidRDefault="00F47BAC" w:rsidP="00C238BE">
      <w:pPr>
        <w:jc w:val="both"/>
        <w:rPr>
          <w:rFonts w:ascii="Century Gothic" w:hAnsi="Century Gothic" w:cs="Arial"/>
          <w:sz w:val="24"/>
          <w:szCs w:val="24"/>
          <w:lang w:val="es-ES_tradnl"/>
        </w:rPr>
      </w:pPr>
    </w:p>
    <w:p w14:paraId="0E5D5B56" w14:textId="77777777" w:rsidR="0077234B" w:rsidRDefault="0077234B" w:rsidP="00CB4B84">
      <w:pPr>
        <w:jc w:val="both"/>
        <w:rPr>
          <w:rFonts w:ascii="Century Gothic" w:hAnsi="Century Gothic" w:cs="Arial"/>
          <w:b/>
          <w:sz w:val="24"/>
          <w:szCs w:val="24"/>
        </w:rPr>
      </w:pPr>
    </w:p>
    <w:p w14:paraId="573940C4" w14:textId="77777777" w:rsidR="0077234B" w:rsidRDefault="0077234B" w:rsidP="00CB4B84">
      <w:pPr>
        <w:jc w:val="both"/>
        <w:rPr>
          <w:rFonts w:ascii="Century Gothic" w:hAnsi="Century Gothic" w:cs="Arial"/>
          <w:b/>
          <w:sz w:val="24"/>
          <w:szCs w:val="24"/>
        </w:rPr>
      </w:pPr>
    </w:p>
    <w:p w14:paraId="3FF9F68E" w14:textId="77777777" w:rsidR="0077234B" w:rsidRDefault="0077234B" w:rsidP="00CB4B84">
      <w:pPr>
        <w:jc w:val="both"/>
        <w:rPr>
          <w:rFonts w:ascii="Century Gothic" w:hAnsi="Century Gothic" w:cs="Arial"/>
          <w:b/>
          <w:sz w:val="24"/>
          <w:szCs w:val="24"/>
        </w:rPr>
      </w:pPr>
    </w:p>
    <w:p w14:paraId="5518C37D" w14:textId="77777777" w:rsidR="0077234B" w:rsidRDefault="0077234B" w:rsidP="00CB4B84">
      <w:pPr>
        <w:jc w:val="both"/>
        <w:rPr>
          <w:rFonts w:ascii="Century Gothic" w:hAnsi="Century Gothic" w:cs="Arial"/>
          <w:b/>
          <w:sz w:val="24"/>
          <w:szCs w:val="24"/>
        </w:rPr>
      </w:pPr>
    </w:p>
    <w:p w14:paraId="3AB9A910" w14:textId="77777777" w:rsidR="0077234B" w:rsidRDefault="0077234B" w:rsidP="00CB4B84">
      <w:pPr>
        <w:jc w:val="both"/>
        <w:rPr>
          <w:rFonts w:ascii="Century Gothic" w:hAnsi="Century Gothic" w:cs="Arial"/>
          <w:b/>
          <w:sz w:val="24"/>
          <w:szCs w:val="24"/>
        </w:rPr>
      </w:pPr>
    </w:p>
    <w:p w14:paraId="7447525C" w14:textId="77777777" w:rsidR="0077234B" w:rsidRDefault="0077234B" w:rsidP="00CB4B84">
      <w:pPr>
        <w:jc w:val="both"/>
        <w:rPr>
          <w:rFonts w:ascii="Century Gothic" w:hAnsi="Century Gothic" w:cs="Arial"/>
          <w:b/>
          <w:sz w:val="24"/>
          <w:szCs w:val="24"/>
        </w:rPr>
      </w:pPr>
    </w:p>
    <w:p w14:paraId="0CC6CF54" w14:textId="77777777" w:rsidR="0077234B" w:rsidRDefault="0077234B" w:rsidP="00CB4B84">
      <w:pPr>
        <w:jc w:val="both"/>
        <w:rPr>
          <w:rFonts w:ascii="Century Gothic" w:hAnsi="Century Gothic" w:cs="Arial"/>
          <w:b/>
          <w:sz w:val="24"/>
          <w:szCs w:val="24"/>
        </w:rPr>
      </w:pPr>
    </w:p>
    <w:p w14:paraId="73047AE0" w14:textId="77777777" w:rsidR="0077234B" w:rsidRDefault="0077234B" w:rsidP="00CB4B84">
      <w:pPr>
        <w:jc w:val="both"/>
        <w:rPr>
          <w:rFonts w:ascii="Century Gothic" w:hAnsi="Century Gothic" w:cs="Arial"/>
          <w:b/>
          <w:sz w:val="24"/>
          <w:szCs w:val="24"/>
        </w:rPr>
      </w:pPr>
    </w:p>
    <w:p w14:paraId="059CC85D" w14:textId="77777777" w:rsidR="0077234B" w:rsidRDefault="0077234B" w:rsidP="00CB4B84">
      <w:pPr>
        <w:jc w:val="both"/>
        <w:rPr>
          <w:rFonts w:ascii="Century Gothic" w:hAnsi="Century Gothic" w:cs="Arial"/>
          <w:b/>
          <w:sz w:val="24"/>
          <w:szCs w:val="24"/>
        </w:rPr>
      </w:pPr>
    </w:p>
    <w:p w14:paraId="56F53C7B" w14:textId="191E2024" w:rsidR="00322420" w:rsidRDefault="00322420" w:rsidP="00CB4B84">
      <w:pPr>
        <w:jc w:val="both"/>
        <w:rPr>
          <w:rFonts w:ascii="Century Gothic" w:hAnsi="Century Gothic" w:cs="Arial"/>
          <w:b/>
          <w:sz w:val="24"/>
          <w:szCs w:val="24"/>
        </w:rPr>
      </w:pPr>
    </w:p>
    <w:p w14:paraId="33C3B64F" w14:textId="77777777" w:rsidR="00322420" w:rsidRDefault="00322420" w:rsidP="00CB4B84">
      <w:pPr>
        <w:jc w:val="both"/>
        <w:rPr>
          <w:rFonts w:ascii="Century Gothic" w:hAnsi="Century Gothic" w:cs="Arial"/>
          <w:b/>
          <w:sz w:val="24"/>
          <w:szCs w:val="24"/>
        </w:rPr>
      </w:pPr>
    </w:p>
    <w:p w14:paraId="19C40BFA" w14:textId="6F345F10" w:rsidR="00CB4B84" w:rsidRPr="00322420" w:rsidRDefault="0032786C" w:rsidP="00322420">
      <w:pPr>
        <w:spacing w:after="0" w:line="240" w:lineRule="auto"/>
        <w:jc w:val="both"/>
        <w:rPr>
          <w:rFonts w:ascii="Century Gothic" w:hAnsi="Century Gothic" w:cs="Arial"/>
          <w:bCs/>
          <w:sz w:val="24"/>
          <w:szCs w:val="24"/>
        </w:rPr>
      </w:pPr>
      <w:r>
        <w:rPr>
          <w:rFonts w:ascii="Century Gothic" w:hAnsi="Century Gothic" w:cs="Arial"/>
          <w:b/>
          <w:sz w:val="24"/>
          <w:szCs w:val="24"/>
        </w:rPr>
        <w:lastRenderedPageBreak/>
        <w:t>3</w:t>
      </w:r>
      <w:r w:rsidR="00CB4B84" w:rsidRPr="00FC22FB">
        <w:rPr>
          <w:rFonts w:ascii="Century Gothic" w:hAnsi="Century Gothic" w:cs="Arial"/>
          <w:b/>
          <w:sz w:val="24"/>
          <w:szCs w:val="24"/>
        </w:rPr>
        <w:t>.</w:t>
      </w:r>
      <w:r w:rsidR="00CB4B84" w:rsidRPr="00FC22FB">
        <w:rPr>
          <w:rFonts w:ascii="Century Gothic" w:hAnsi="Century Gothic" w:cs="Arial"/>
          <w:bCs/>
          <w:sz w:val="24"/>
          <w:szCs w:val="24"/>
        </w:rPr>
        <w:t xml:space="preserve"> </w:t>
      </w:r>
      <w:r w:rsidR="00322420" w:rsidRPr="00322420">
        <w:rPr>
          <w:rFonts w:ascii="Century Gothic" w:hAnsi="Century Gothic" w:cs="Arial"/>
          <w:b/>
          <w:sz w:val="24"/>
          <w:szCs w:val="24"/>
        </w:rPr>
        <w:t>SOLICITUD DE AUTORIZACIÓN PARA REALIZAR AMPLIACIONES AL PRESUPUESTO DE EGRESOS E INFRAESTRUCTURA DEL EJERCICIO 2021, DERIVADO PRINCIPALMENTE DE LA PRÓXIMA ENTREGA RECEPCIÓN DE LA OBRA DEL NUEVO EDIFICIO DENOMINADO CAMPUS DE INNOVACIÓN Y DESARROLLO DE TECNOLOGÍAS PIDET/SPARK.</w:t>
      </w:r>
    </w:p>
    <w:p w14:paraId="110C427A" w14:textId="77777777" w:rsidR="00CB4B84" w:rsidRDefault="00CB4B84" w:rsidP="00CB4B84">
      <w:pPr>
        <w:spacing w:after="0" w:line="240" w:lineRule="auto"/>
        <w:jc w:val="both"/>
        <w:rPr>
          <w:rFonts w:ascii="Century Gothic" w:eastAsia="Arial" w:hAnsi="Century Gothic" w:cs="Arial"/>
          <w:bCs/>
        </w:rPr>
      </w:pPr>
      <w:r>
        <w:rPr>
          <w:rFonts w:ascii="Century Gothic" w:hAnsi="Century Gothic" w:cs="Arial"/>
          <w:b/>
          <w:noProof/>
          <w:lang w:eastAsia="es-MX"/>
        </w:rPr>
        <mc:AlternateContent>
          <mc:Choice Requires="wps">
            <w:drawing>
              <wp:anchor distT="0" distB="0" distL="114300" distR="114300" simplePos="0" relativeHeight="251704320" behindDoc="0" locked="0" layoutInCell="1" allowOverlap="1" wp14:anchorId="2ADEA9EB" wp14:editId="3B29625B">
                <wp:simplePos x="0" y="0"/>
                <wp:positionH relativeFrom="column">
                  <wp:posOffset>5715</wp:posOffset>
                </wp:positionH>
                <wp:positionV relativeFrom="paragraph">
                  <wp:posOffset>74295</wp:posOffset>
                </wp:positionV>
                <wp:extent cx="5591175" cy="0"/>
                <wp:effectExtent l="19050" t="25400" r="19050" b="22225"/>
                <wp:wrapNone/>
                <wp:docPr id="19"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8B4C63" id="AutoShape 124" o:spid="_x0000_s1026" type="#_x0000_t32" style="position:absolute;margin-left:.45pt;margin-top:5.85pt;width:440.25pt;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" strokecolor="#285ea0" strokeweight="3pt"/>
            </w:pict>
          </mc:Fallback>
        </mc:AlternateContent>
      </w:r>
      <w:r>
        <w:rPr>
          <w:rFonts w:ascii="Century Gothic" w:hAnsi="Century Gothic" w:cs="Arial"/>
          <w:b/>
          <w:noProof/>
          <w:lang w:eastAsia="es-MX"/>
        </w:rPr>
        <mc:AlternateContent>
          <mc:Choice Requires="wps">
            <w:drawing>
              <wp:anchor distT="0" distB="0" distL="114300" distR="114300" simplePos="0" relativeHeight="251705344" behindDoc="0" locked="0" layoutInCell="1" allowOverlap="1" wp14:anchorId="3DAF0990" wp14:editId="7F0E9E3E">
                <wp:simplePos x="0" y="0"/>
                <wp:positionH relativeFrom="column">
                  <wp:posOffset>5715</wp:posOffset>
                </wp:positionH>
                <wp:positionV relativeFrom="paragraph">
                  <wp:posOffset>139065</wp:posOffset>
                </wp:positionV>
                <wp:extent cx="5591175" cy="0"/>
                <wp:effectExtent l="19050" t="23495" r="19050" b="24130"/>
                <wp:wrapNone/>
                <wp:docPr id="20"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FDFB37" id="AutoShape 125" o:spid="_x0000_s1026" type="#_x0000_t32" style="position:absolute;margin-left:.45pt;margin-top:10.95pt;width:440.2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" strokecolor="#a5a5a5" strokeweight="3pt"/>
            </w:pict>
          </mc:Fallback>
        </mc:AlternateContent>
      </w:r>
    </w:p>
    <w:p w14:paraId="1E5EEED5" w14:textId="3C4C817C" w:rsidR="00CB4B84" w:rsidRDefault="00CB4B84" w:rsidP="00CB4B84">
      <w:pPr>
        <w:spacing w:after="0" w:line="240" w:lineRule="auto"/>
        <w:jc w:val="both"/>
        <w:rPr>
          <w:rFonts w:ascii="Century Gothic" w:hAnsi="Century Gothic" w:cs="Arial"/>
          <w:bCs/>
          <w:sz w:val="24"/>
          <w:szCs w:val="24"/>
        </w:rPr>
      </w:pPr>
    </w:p>
    <w:p w14:paraId="00F3828D" w14:textId="13D01F05" w:rsidR="00322420" w:rsidRDefault="00322420" w:rsidP="00322420">
      <w:pPr>
        <w:spacing w:after="0" w:line="240" w:lineRule="auto"/>
        <w:jc w:val="both"/>
        <w:rPr>
          <w:rFonts w:ascii="Century Gothic" w:hAnsi="Century Gothic" w:cs="Arial"/>
          <w:sz w:val="24"/>
          <w:szCs w:val="24"/>
        </w:rPr>
      </w:pPr>
      <w:r>
        <w:rPr>
          <w:rFonts w:ascii="Century Gothic" w:hAnsi="Century Gothic" w:cs="Arial"/>
          <w:sz w:val="24"/>
          <w:szCs w:val="24"/>
        </w:rPr>
        <w:t xml:space="preserve">Derivado de la construcción del </w:t>
      </w:r>
      <w:r w:rsidR="000E2F68">
        <w:rPr>
          <w:rFonts w:ascii="Century Gothic" w:hAnsi="Century Gothic" w:cs="Arial"/>
          <w:sz w:val="24"/>
          <w:szCs w:val="24"/>
        </w:rPr>
        <w:t>E</w:t>
      </w:r>
      <w:r>
        <w:rPr>
          <w:rFonts w:ascii="Century Gothic" w:hAnsi="Century Gothic" w:cs="Arial"/>
          <w:sz w:val="24"/>
          <w:szCs w:val="24"/>
        </w:rPr>
        <w:t xml:space="preserve">dificio Alfa del </w:t>
      </w:r>
      <w:r w:rsidRPr="00322420">
        <w:rPr>
          <w:rFonts w:ascii="Century Gothic" w:hAnsi="Century Gothic" w:cs="Arial"/>
          <w:sz w:val="24"/>
          <w:szCs w:val="24"/>
        </w:rPr>
        <w:t xml:space="preserve">Campus </w:t>
      </w:r>
      <w:r>
        <w:rPr>
          <w:rFonts w:ascii="Century Gothic" w:hAnsi="Century Gothic" w:cs="Arial"/>
          <w:sz w:val="24"/>
          <w:szCs w:val="24"/>
        </w:rPr>
        <w:t>d</w:t>
      </w:r>
      <w:r w:rsidRPr="00322420">
        <w:rPr>
          <w:rFonts w:ascii="Century Gothic" w:hAnsi="Century Gothic" w:cs="Arial"/>
          <w:sz w:val="24"/>
          <w:szCs w:val="24"/>
        </w:rPr>
        <w:t xml:space="preserve">e Innovación </w:t>
      </w:r>
      <w:r>
        <w:rPr>
          <w:rFonts w:ascii="Century Gothic" w:hAnsi="Century Gothic" w:cs="Arial"/>
          <w:sz w:val="24"/>
          <w:szCs w:val="24"/>
        </w:rPr>
        <w:t>y</w:t>
      </w:r>
      <w:r w:rsidRPr="00322420">
        <w:rPr>
          <w:rFonts w:ascii="Century Gothic" w:hAnsi="Century Gothic" w:cs="Arial"/>
          <w:sz w:val="24"/>
          <w:szCs w:val="24"/>
        </w:rPr>
        <w:t xml:space="preserve"> Desarrollo </w:t>
      </w:r>
      <w:r>
        <w:rPr>
          <w:rFonts w:ascii="Century Gothic" w:hAnsi="Century Gothic" w:cs="Arial"/>
          <w:sz w:val="24"/>
          <w:szCs w:val="24"/>
        </w:rPr>
        <w:t>d</w:t>
      </w:r>
      <w:r w:rsidRPr="00322420">
        <w:rPr>
          <w:rFonts w:ascii="Century Gothic" w:hAnsi="Century Gothic" w:cs="Arial"/>
          <w:sz w:val="24"/>
          <w:szCs w:val="24"/>
        </w:rPr>
        <w:t>e Tecnologías P</w:t>
      </w:r>
      <w:r>
        <w:rPr>
          <w:rFonts w:ascii="Century Gothic" w:hAnsi="Century Gothic" w:cs="Arial"/>
          <w:sz w:val="24"/>
          <w:szCs w:val="24"/>
        </w:rPr>
        <w:t>IDET</w:t>
      </w:r>
      <w:r w:rsidRPr="00322420">
        <w:rPr>
          <w:rFonts w:ascii="Century Gothic" w:hAnsi="Century Gothic" w:cs="Arial"/>
          <w:sz w:val="24"/>
          <w:szCs w:val="24"/>
        </w:rPr>
        <w:t>/</w:t>
      </w:r>
      <w:proofErr w:type="spellStart"/>
      <w:r w:rsidRPr="00322420">
        <w:rPr>
          <w:rFonts w:ascii="Century Gothic" w:hAnsi="Century Gothic" w:cs="Arial"/>
          <w:sz w:val="24"/>
          <w:szCs w:val="24"/>
        </w:rPr>
        <w:t>Spark</w:t>
      </w:r>
      <w:proofErr w:type="spellEnd"/>
      <w:r>
        <w:rPr>
          <w:rFonts w:ascii="Century Gothic" w:hAnsi="Century Gothic" w:cs="Arial"/>
          <w:sz w:val="24"/>
          <w:szCs w:val="24"/>
        </w:rPr>
        <w:t xml:space="preserve">, será necesario hacer frente a algunos gastos y costos relativos a la administración y operación del mismo, a partir de que se realice la entrega recepción de la obra por parte del contratista, la cual se estima que se lleve a cabo durante el mes </w:t>
      </w:r>
      <w:r w:rsidRPr="004E63FF">
        <w:rPr>
          <w:rFonts w:ascii="Century Gothic" w:hAnsi="Century Gothic" w:cs="Arial"/>
          <w:sz w:val="24"/>
          <w:szCs w:val="24"/>
        </w:rPr>
        <w:t>de julio</w:t>
      </w:r>
      <w:r>
        <w:rPr>
          <w:rFonts w:ascii="Century Gothic" w:hAnsi="Century Gothic" w:cs="Arial"/>
          <w:sz w:val="24"/>
          <w:szCs w:val="24"/>
        </w:rPr>
        <w:t xml:space="preserve"> del presente ejercicio.</w:t>
      </w:r>
    </w:p>
    <w:p w14:paraId="37FE981F" w14:textId="77777777" w:rsidR="00322420" w:rsidRDefault="00322420" w:rsidP="00322420">
      <w:pPr>
        <w:spacing w:after="0" w:line="240" w:lineRule="auto"/>
        <w:jc w:val="both"/>
        <w:rPr>
          <w:rFonts w:ascii="Century Gothic" w:hAnsi="Century Gothic" w:cs="Arial"/>
          <w:sz w:val="24"/>
          <w:szCs w:val="24"/>
        </w:rPr>
      </w:pPr>
    </w:p>
    <w:p w14:paraId="5C05F569" w14:textId="613DAC80" w:rsidR="00322420" w:rsidRDefault="00322420" w:rsidP="00322420">
      <w:pPr>
        <w:spacing w:after="0" w:line="240" w:lineRule="auto"/>
        <w:jc w:val="both"/>
        <w:rPr>
          <w:rFonts w:ascii="Century Gothic" w:hAnsi="Century Gothic" w:cs="Arial"/>
          <w:sz w:val="24"/>
          <w:szCs w:val="24"/>
        </w:rPr>
      </w:pPr>
      <w:r>
        <w:rPr>
          <w:rFonts w:ascii="Century Gothic" w:hAnsi="Century Gothic" w:cs="Arial"/>
          <w:sz w:val="24"/>
          <w:szCs w:val="24"/>
        </w:rPr>
        <w:t xml:space="preserve">Por lo anterior, será necesario realizar ampliaciones presupuestales en las partidas relacionadas con la vigilancia, mantenimiento, limpieza, telefonía e internet, </w:t>
      </w:r>
      <w:r w:rsidR="00C30543">
        <w:rPr>
          <w:rFonts w:ascii="Century Gothic" w:hAnsi="Century Gothic" w:cs="Arial"/>
          <w:sz w:val="24"/>
          <w:szCs w:val="24"/>
        </w:rPr>
        <w:t xml:space="preserve">agua, </w:t>
      </w:r>
      <w:r>
        <w:rPr>
          <w:rFonts w:ascii="Century Gothic" w:hAnsi="Century Gothic" w:cs="Arial"/>
          <w:sz w:val="24"/>
          <w:szCs w:val="24"/>
        </w:rPr>
        <w:t>electricidad, seguros,</w:t>
      </w:r>
      <w:r w:rsidR="00C30543">
        <w:rPr>
          <w:rFonts w:ascii="Century Gothic" w:hAnsi="Century Gothic" w:cs="Arial"/>
          <w:sz w:val="24"/>
          <w:szCs w:val="24"/>
        </w:rPr>
        <w:t xml:space="preserve"> alarma,</w:t>
      </w:r>
      <w:r>
        <w:rPr>
          <w:rFonts w:ascii="Century Gothic" w:hAnsi="Century Gothic" w:cs="Arial"/>
          <w:sz w:val="24"/>
          <w:szCs w:val="24"/>
        </w:rPr>
        <w:t xml:space="preserve"> depreciaciones y </w:t>
      </w:r>
      <w:r w:rsidR="00AA12A1">
        <w:rPr>
          <w:rFonts w:ascii="Century Gothic" w:hAnsi="Century Gothic" w:cs="Arial"/>
          <w:sz w:val="24"/>
          <w:szCs w:val="24"/>
        </w:rPr>
        <w:t>mobiliario</w:t>
      </w:r>
      <w:r w:rsidR="00C30543">
        <w:rPr>
          <w:rFonts w:ascii="Century Gothic" w:hAnsi="Century Gothic" w:cs="Arial"/>
          <w:sz w:val="24"/>
          <w:szCs w:val="24"/>
        </w:rPr>
        <w:t xml:space="preserve"> y equipo de cómputo</w:t>
      </w:r>
      <w:r w:rsidR="00AA12A1">
        <w:rPr>
          <w:rFonts w:ascii="Century Gothic" w:hAnsi="Century Gothic" w:cs="Arial"/>
          <w:sz w:val="24"/>
          <w:szCs w:val="24"/>
        </w:rPr>
        <w:t>.</w:t>
      </w:r>
    </w:p>
    <w:p w14:paraId="00A82310" w14:textId="6FE2139E" w:rsidR="00AA12A1" w:rsidRDefault="00AA12A1" w:rsidP="00322420">
      <w:pPr>
        <w:spacing w:after="0" w:line="240" w:lineRule="auto"/>
        <w:jc w:val="both"/>
        <w:rPr>
          <w:rFonts w:ascii="Century Gothic" w:hAnsi="Century Gothic" w:cs="Arial"/>
          <w:sz w:val="24"/>
          <w:szCs w:val="24"/>
        </w:rPr>
      </w:pPr>
    </w:p>
    <w:p w14:paraId="4F177E6C" w14:textId="51C7ECED" w:rsidR="00AA12A1" w:rsidRDefault="00AA12A1" w:rsidP="00322420">
      <w:pPr>
        <w:spacing w:after="0" w:line="240" w:lineRule="auto"/>
        <w:jc w:val="both"/>
        <w:rPr>
          <w:rFonts w:ascii="Century Gothic" w:hAnsi="Century Gothic" w:cs="Arial"/>
          <w:sz w:val="24"/>
          <w:szCs w:val="24"/>
        </w:rPr>
      </w:pPr>
      <w:r>
        <w:rPr>
          <w:rFonts w:ascii="Century Gothic" w:hAnsi="Century Gothic" w:cs="Arial"/>
          <w:sz w:val="24"/>
          <w:szCs w:val="24"/>
        </w:rPr>
        <w:t xml:space="preserve">Por otra parte, en el ejercicio del presupuesto autorizado para el ejercicio 2021, se han presentado insuficiencias en la partida de energía eléctrica del Parque Industrial Aeropuerto </w:t>
      </w:r>
      <w:r w:rsidR="000E2F68">
        <w:rPr>
          <w:rFonts w:ascii="Century Gothic" w:hAnsi="Century Gothic" w:cs="Arial"/>
          <w:sz w:val="24"/>
          <w:szCs w:val="24"/>
        </w:rPr>
        <w:t xml:space="preserve">de Cd. Juárez </w:t>
      </w:r>
      <w:r>
        <w:rPr>
          <w:rFonts w:ascii="Century Gothic" w:hAnsi="Century Gothic" w:cs="Arial"/>
          <w:sz w:val="24"/>
          <w:szCs w:val="24"/>
        </w:rPr>
        <w:t>al cierre del mes de mayo, correspondiente a la electricidad del alumbrado público y de la operación del pozo de agua, por lo que es necesaria una ampliación presupuestal.</w:t>
      </w:r>
    </w:p>
    <w:p w14:paraId="6DC313F8" w14:textId="77777777" w:rsidR="00AA12A1" w:rsidRPr="00322420" w:rsidRDefault="00AA12A1" w:rsidP="00322420">
      <w:pPr>
        <w:spacing w:after="0" w:line="240" w:lineRule="auto"/>
        <w:jc w:val="both"/>
        <w:rPr>
          <w:rFonts w:ascii="Century Gothic" w:hAnsi="Century Gothic" w:cs="Arial"/>
          <w:sz w:val="24"/>
          <w:szCs w:val="24"/>
        </w:rPr>
      </w:pPr>
    </w:p>
    <w:p w14:paraId="146DAE43" w14:textId="638EAE37" w:rsidR="006D5D6F" w:rsidRPr="00322420" w:rsidRDefault="00AA12A1" w:rsidP="009526F5">
      <w:pPr>
        <w:jc w:val="both"/>
        <w:rPr>
          <w:rFonts w:ascii="Century Gothic" w:hAnsi="Century Gothic" w:cs="Arial"/>
          <w:sz w:val="24"/>
          <w:szCs w:val="24"/>
        </w:rPr>
      </w:pPr>
      <w:r>
        <w:rPr>
          <w:rFonts w:ascii="Century Gothic" w:hAnsi="Century Gothic" w:cs="Arial"/>
          <w:sz w:val="24"/>
          <w:szCs w:val="24"/>
        </w:rPr>
        <w:t xml:space="preserve">Se anexa </w:t>
      </w:r>
      <w:r w:rsidR="002B660A">
        <w:rPr>
          <w:rFonts w:ascii="Century Gothic" w:hAnsi="Century Gothic" w:cs="Arial"/>
          <w:sz w:val="24"/>
          <w:szCs w:val="24"/>
        </w:rPr>
        <w:t>la t</w:t>
      </w:r>
      <w:r w:rsidR="002B660A" w:rsidRPr="002B660A">
        <w:rPr>
          <w:rFonts w:ascii="Century Gothic" w:hAnsi="Century Gothic" w:cs="Arial"/>
          <w:sz w:val="24"/>
          <w:szCs w:val="24"/>
        </w:rPr>
        <w:t>abla 1:</w:t>
      </w:r>
      <w:r w:rsidR="002B660A">
        <w:rPr>
          <w:rFonts w:ascii="Century Gothic" w:hAnsi="Century Gothic" w:cs="Arial"/>
          <w:sz w:val="24"/>
          <w:szCs w:val="24"/>
        </w:rPr>
        <w:t xml:space="preserve"> A</w:t>
      </w:r>
      <w:r w:rsidR="002B660A" w:rsidRPr="002B660A">
        <w:rPr>
          <w:rFonts w:ascii="Century Gothic" w:hAnsi="Century Gothic" w:cs="Arial"/>
          <w:sz w:val="24"/>
          <w:szCs w:val="24"/>
        </w:rPr>
        <w:t>mpliación al presupuesto de egresos junio 2021</w:t>
      </w:r>
      <w:r w:rsidR="002B660A">
        <w:rPr>
          <w:rFonts w:ascii="Century Gothic" w:hAnsi="Century Gothic" w:cs="Arial"/>
          <w:sz w:val="24"/>
          <w:szCs w:val="24"/>
        </w:rPr>
        <w:t xml:space="preserve">, </w:t>
      </w:r>
      <w:r>
        <w:rPr>
          <w:rFonts w:ascii="Century Gothic" w:hAnsi="Century Gothic" w:cs="Arial"/>
          <w:sz w:val="24"/>
          <w:szCs w:val="24"/>
        </w:rPr>
        <w:t>por partida con la correspondiente justificación para su análisis.</w:t>
      </w:r>
    </w:p>
    <w:p w14:paraId="5D67DF2F" w14:textId="77777777" w:rsidR="00345F46" w:rsidRPr="00322420" w:rsidRDefault="00345F46" w:rsidP="00345F46">
      <w:pPr>
        <w:widowControl w:val="0"/>
        <w:tabs>
          <w:tab w:val="left" w:pos="0"/>
        </w:tabs>
        <w:autoSpaceDE w:val="0"/>
        <w:autoSpaceDN w:val="0"/>
        <w:adjustRightInd w:val="0"/>
        <w:jc w:val="both"/>
        <w:rPr>
          <w:rFonts w:ascii="Century Gothic" w:hAnsi="Century Gothic" w:cs="Arial"/>
          <w:b/>
          <w:sz w:val="24"/>
          <w:szCs w:val="24"/>
        </w:rPr>
      </w:pPr>
      <w:r w:rsidRPr="00322420">
        <w:rPr>
          <w:rFonts w:ascii="Century Gothic" w:hAnsi="Century Gothic" w:cs="Arial"/>
          <w:b/>
          <w:sz w:val="24"/>
          <w:szCs w:val="24"/>
        </w:rPr>
        <w:t xml:space="preserve">Punto de Acuerdo: </w:t>
      </w:r>
    </w:p>
    <w:p w14:paraId="692064BE" w14:textId="66163232" w:rsidR="00174932" w:rsidRPr="00322420" w:rsidRDefault="00345F46" w:rsidP="00437611">
      <w:pPr>
        <w:widowControl w:val="0"/>
        <w:tabs>
          <w:tab w:val="left" w:pos="0"/>
        </w:tabs>
        <w:autoSpaceDE w:val="0"/>
        <w:autoSpaceDN w:val="0"/>
        <w:adjustRightInd w:val="0"/>
        <w:jc w:val="both"/>
        <w:rPr>
          <w:rFonts w:ascii="Century Gothic" w:hAnsi="Century Gothic" w:cs="Arial"/>
          <w:b/>
          <w:sz w:val="24"/>
          <w:szCs w:val="24"/>
        </w:rPr>
      </w:pPr>
      <w:r w:rsidRPr="00322420">
        <w:rPr>
          <w:rFonts w:ascii="Century Gothic" w:hAnsi="Century Gothic" w:cs="Arial"/>
          <w:sz w:val="24"/>
          <w:szCs w:val="24"/>
        </w:rPr>
        <w:t xml:space="preserve">Se </w:t>
      </w:r>
      <w:r w:rsidR="00437611">
        <w:rPr>
          <w:rFonts w:ascii="Century Gothic" w:hAnsi="Century Gothic" w:cs="Arial"/>
          <w:sz w:val="24"/>
          <w:szCs w:val="24"/>
        </w:rPr>
        <w:t>solicita</w:t>
      </w:r>
      <w:r w:rsidRPr="00322420">
        <w:rPr>
          <w:rFonts w:ascii="Century Gothic" w:hAnsi="Century Gothic" w:cs="Arial"/>
          <w:sz w:val="24"/>
          <w:szCs w:val="24"/>
        </w:rPr>
        <w:t xml:space="preserve"> al Comité Técnico </w:t>
      </w:r>
      <w:r w:rsidR="00437611">
        <w:rPr>
          <w:rFonts w:ascii="Century Gothic" w:hAnsi="Century Gothic" w:cs="Arial"/>
          <w:sz w:val="24"/>
          <w:szCs w:val="24"/>
        </w:rPr>
        <w:t xml:space="preserve">la autorización para llevar a cabo la ampliación de partidas presupuestales </w:t>
      </w:r>
      <w:r w:rsidR="000E2F68">
        <w:rPr>
          <w:rFonts w:ascii="Century Gothic" w:hAnsi="Century Gothic" w:cs="Arial"/>
          <w:sz w:val="24"/>
          <w:szCs w:val="24"/>
        </w:rPr>
        <w:t xml:space="preserve">de egresos </w:t>
      </w:r>
      <w:r w:rsidR="00437611">
        <w:rPr>
          <w:rFonts w:ascii="Century Gothic" w:hAnsi="Century Gothic" w:cs="Arial"/>
          <w:sz w:val="24"/>
          <w:szCs w:val="24"/>
        </w:rPr>
        <w:t>del ejercicio 2021</w:t>
      </w:r>
      <w:r w:rsidR="000E2F68">
        <w:rPr>
          <w:rFonts w:ascii="Century Gothic" w:hAnsi="Century Gothic" w:cs="Arial"/>
          <w:sz w:val="24"/>
          <w:szCs w:val="24"/>
        </w:rPr>
        <w:t>, correspondiente a los gastos y costos relativos a la administración y operación del Edificio Alfa</w:t>
      </w:r>
      <w:r w:rsidR="000E2F68" w:rsidRPr="000E2F68">
        <w:rPr>
          <w:rFonts w:ascii="Century Gothic" w:hAnsi="Century Gothic" w:cs="Arial"/>
          <w:sz w:val="24"/>
          <w:szCs w:val="24"/>
        </w:rPr>
        <w:t xml:space="preserve"> </w:t>
      </w:r>
      <w:r w:rsidR="000E2F68">
        <w:rPr>
          <w:rFonts w:ascii="Century Gothic" w:hAnsi="Century Gothic" w:cs="Arial"/>
          <w:sz w:val="24"/>
          <w:szCs w:val="24"/>
        </w:rPr>
        <w:t xml:space="preserve">del </w:t>
      </w:r>
      <w:r w:rsidR="000E2F68" w:rsidRPr="00322420">
        <w:rPr>
          <w:rFonts w:ascii="Century Gothic" w:hAnsi="Century Gothic" w:cs="Arial"/>
          <w:sz w:val="24"/>
          <w:szCs w:val="24"/>
        </w:rPr>
        <w:t xml:space="preserve">Campus </w:t>
      </w:r>
      <w:r w:rsidR="000E2F68">
        <w:rPr>
          <w:rFonts w:ascii="Century Gothic" w:hAnsi="Century Gothic" w:cs="Arial"/>
          <w:sz w:val="24"/>
          <w:szCs w:val="24"/>
        </w:rPr>
        <w:t>d</w:t>
      </w:r>
      <w:r w:rsidR="000E2F68" w:rsidRPr="00322420">
        <w:rPr>
          <w:rFonts w:ascii="Century Gothic" w:hAnsi="Century Gothic" w:cs="Arial"/>
          <w:sz w:val="24"/>
          <w:szCs w:val="24"/>
        </w:rPr>
        <w:t xml:space="preserve">e Innovación </w:t>
      </w:r>
      <w:r w:rsidR="000E2F68">
        <w:rPr>
          <w:rFonts w:ascii="Century Gothic" w:hAnsi="Century Gothic" w:cs="Arial"/>
          <w:sz w:val="24"/>
          <w:szCs w:val="24"/>
        </w:rPr>
        <w:t>y</w:t>
      </w:r>
      <w:r w:rsidR="000E2F68" w:rsidRPr="00322420">
        <w:rPr>
          <w:rFonts w:ascii="Century Gothic" w:hAnsi="Century Gothic" w:cs="Arial"/>
          <w:sz w:val="24"/>
          <w:szCs w:val="24"/>
        </w:rPr>
        <w:t xml:space="preserve"> Desarrollo </w:t>
      </w:r>
      <w:r w:rsidR="000E2F68">
        <w:rPr>
          <w:rFonts w:ascii="Century Gothic" w:hAnsi="Century Gothic" w:cs="Arial"/>
          <w:sz w:val="24"/>
          <w:szCs w:val="24"/>
        </w:rPr>
        <w:t>d</w:t>
      </w:r>
      <w:r w:rsidR="000E2F68" w:rsidRPr="00322420">
        <w:rPr>
          <w:rFonts w:ascii="Century Gothic" w:hAnsi="Century Gothic" w:cs="Arial"/>
          <w:sz w:val="24"/>
          <w:szCs w:val="24"/>
        </w:rPr>
        <w:t>e Tecnologías P</w:t>
      </w:r>
      <w:r w:rsidR="000E2F68">
        <w:rPr>
          <w:rFonts w:ascii="Century Gothic" w:hAnsi="Century Gothic" w:cs="Arial"/>
          <w:sz w:val="24"/>
          <w:szCs w:val="24"/>
        </w:rPr>
        <w:t>IDET</w:t>
      </w:r>
      <w:r w:rsidR="000E2F68" w:rsidRPr="00322420">
        <w:rPr>
          <w:rFonts w:ascii="Century Gothic" w:hAnsi="Century Gothic" w:cs="Arial"/>
          <w:sz w:val="24"/>
          <w:szCs w:val="24"/>
        </w:rPr>
        <w:t>/</w:t>
      </w:r>
      <w:proofErr w:type="spellStart"/>
      <w:r w:rsidR="000E2F68" w:rsidRPr="00322420">
        <w:rPr>
          <w:rFonts w:ascii="Century Gothic" w:hAnsi="Century Gothic" w:cs="Arial"/>
          <w:sz w:val="24"/>
          <w:szCs w:val="24"/>
        </w:rPr>
        <w:t>Spark</w:t>
      </w:r>
      <w:proofErr w:type="spellEnd"/>
      <w:r w:rsidR="000E2F68">
        <w:rPr>
          <w:rFonts w:ascii="Century Gothic" w:hAnsi="Century Gothic" w:cs="Arial"/>
          <w:sz w:val="24"/>
          <w:szCs w:val="24"/>
        </w:rPr>
        <w:t>, y de la energía eléctrica del Parque Industrial Aeropuerto, por un total de</w:t>
      </w:r>
      <w:r w:rsidR="00755C79">
        <w:rPr>
          <w:rFonts w:ascii="Century Gothic" w:hAnsi="Century Gothic" w:cs="Arial"/>
          <w:sz w:val="24"/>
          <w:szCs w:val="24"/>
        </w:rPr>
        <w:t xml:space="preserve"> $4,335,500.00 (Cuatro millones trescientos treinta y cinco mil quinientos pesos 00/100 M.N.) </w:t>
      </w:r>
      <w:r w:rsidR="000E2F68">
        <w:rPr>
          <w:rFonts w:ascii="Century Gothic" w:hAnsi="Century Gothic" w:cs="Arial"/>
          <w:sz w:val="24"/>
          <w:szCs w:val="24"/>
        </w:rPr>
        <w:t xml:space="preserve">, de acuerdo con </w:t>
      </w:r>
      <w:r w:rsidR="00CF3D97">
        <w:rPr>
          <w:rFonts w:ascii="Century Gothic" w:hAnsi="Century Gothic" w:cs="Arial"/>
          <w:sz w:val="24"/>
          <w:szCs w:val="24"/>
        </w:rPr>
        <w:t>las</w:t>
      </w:r>
      <w:r w:rsidR="000E2F68">
        <w:rPr>
          <w:rFonts w:ascii="Century Gothic" w:hAnsi="Century Gothic" w:cs="Arial"/>
          <w:sz w:val="24"/>
          <w:szCs w:val="24"/>
        </w:rPr>
        <w:t xml:space="preserve"> justificaciones</w:t>
      </w:r>
      <w:r w:rsidR="00CF3D97">
        <w:rPr>
          <w:rFonts w:ascii="Century Gothic" w:hAnsi="Century Gothic" w:cs="Arial"/>
          <w:sz w:val="24"/>
          <w:szCs w:val="24"/>
        </w:rPr>
        <w:t xml:space="preserve"> contenidas en la</w:t>
      </w:r>
      <w:r w:rsidR="000E2F68">
        <w:rPr>
          <w:rFonts w:ascii="Century Gothic" w:hAnsi="Century Gothic" w:cs="Arial"/>
          <w:sz w:val="24"/>
          <w:szCs w:val="24"/>
        </w:rPr>
        <w:t xml:space="preserve"> </w:t>
      </w:r>
      <w:r w:rsidR="00CF3D97">
        <w:rPr>
          <w:rFonts w:ascii="Century Gothic" w:hAnsi="Century Gothic" w:cs="Arial"/>
          <w:sz w:val="24"/>
          <w:szCs w:val="24"/>
        </w:rPr>
        <w:t>t</w:t>
      </w:r>
      <w:r w:rsidR="00CF3D97" w:rsidRPr="002B660A">
        <w:rPr>
          <w:rFonts w:ascii="Century Gothic" w:hAnsi="Century Gothic" w:cs="Arial"/>
          <w:sz w:val="24"/>
          <w:szCs w:val="24"/>
        </w:rPr>
        <w:t>abla 1:</w:t>
      </w:r>
      <w:r w:rsidR="00CF3D97">
        <w:rPr>
          <w:rFonts w:ascii="Century Gothic" w:hAnsi="Century Gothic" w:cs="Arial"/>
          <w:sz w:val="24"/>
          <w:szCs w:val="24"/>
        </w:rPr>
        <w:t xml:space="preserve"> A</w:t>
      </w:r>
      <w:r w:rsidR="00CF3D97" w:rsidRPr="002B660A">
        <w:rPr>
          <w:rFonts w:ascii="Century Gothic" w:hAnsi="Century Gothic" w:cs="Arial"/>
          <w:sz w:val="24"/>
          <w:szCs w:val="24"/>
        </w:rPr>
        <w:t>mpliación al presupuesto de egresos junio 202</w:t>
      </w:r>
      <w:r w:rsidR="00CF3D97">
        <w:rPr>
          <w:rFonts w:ascii="Century Gothic" w:hAnsi="Century Gothic" w:cs="Arial"/>
          <w:sz w:val="24"/>
          <w:szCs w:val="24"/>
        </w:rPr>
        <w:t xml:space="preserve">1, </w:t>
      </w:r>
      <w:r w:rsidR="000E2F68">
        <w:rPr>
          <w:rFonts w:ascii="Century Gothic" w:hAnsi="Century Gothic" w:cs="Arial"/>
          <w:sz w:val="24"/>
          <w:szCs w:val="24"/>
        </w:rPr>
        <w:t>que se anexa.</w:t>
      </w:r>
    </w:p>
    <w:p w14:paraId="2CF54E92" w14:textId="77777777" w:rsidR="00174932" w:rsidRDefault="00174932" w:rsidP="00CB4B84">
      <w:pPr>
        <w:spacing w:after="0" w:line="240" w:lineRule="auto"/>
        <w:jc w:val="both"/>
        <w:rPr>
          <w:rFonts w:ascii="Century Gothic" w:hAnsi="Century Gothic" w:cs="Arial"/>
          <w:b/>
          <w:sz w:val="24"/>
          <w:szCs w:val="24"/>
        </w:rPr>
      </w:pPr>
    </w:p>
    <w:p w14:paraId="33066E0C" w14:textId="77777777" w:rsidR="00174932" w:rsidRDefault="00174932" w:rsidP="00CB4B84">
      <w:pPr>
        <w:spacing w:after="0" w:line="240" w:lineRule="auto"/>
        <w:jc w:val="both"/>
        <w:rPr>
          <w:rFonts w:ascii="Century Gothic" w:hAnsi="Century Gothic" w:cs="Arial"/>
          <w:b/>
          <w:sz w:val="24"/>
          <w:szCs w:val="24"/>
        </w:rPr>
      </w:pPr>
    </w:p>
    <w:p w14:paraId="7BA0D577" w14:textId="77777777" w:rsidR="00174932" w:rsidRDefault="00174932" w:rsidP="00CB4B84">
      <w:pPr>
        <w:spacing w:after="0" w:line="240" w:lineRule="auto"/>
        <w:jc w:val="both"/>
        <w:rPr>
          <w:rFonts w:ascii="Century Gothic" w:hAnsi="Century Gothic" w:cs="Arial"/>
          <w:b/>
          <w:sz w:val="24"/>
          <w:szCs w:val="24"/>
        </w:rPr>
      </w:pPr>
    </w:p>
    <w:p w14:paraId="426E7262" w14:textId="77777777" w:rsidR="00174932" w:rsidRDefault="00174932" w:rsidP="00CB4B84">
      <w:pPr>
        <w:spacing w:after="0" w:line="240" w:lineRule="auto"/>
        <w:jc w:val="both"/>
        <w:rPr>
          <w:rFonts w:ascii="Century Gothic" w:hAnsi="Century Gothic" w:cs="Arial"/>
          <w:b/>
          <w:sz w:val="24"/>
          <w:szCs w:val="24"/>
        </w:rPr>
      </w:pPr>
    </w:p>
    <w:p w14:paraId="674DBD17" w14:textId="2C5C0F45" w:rsidR="0092623C" w:rsidRDefault="0092623C" w:rsidP="00ED18B5">
      <w:pPr>
        <w:spacing w:after="0" w:line="240" w:lineRule="auto"/>
        <w:jc w:val="both"/>
        <w:rPr>
          <w:rFonts w:ascii="Century Gothic" w:hAnsi="Century Gothic" w:cs="Arial"/>
          <w:b/>
          <w:sz w:val="24"/>
          <w:szCs w:val="24"/>
        </w:rPr>
      </w:pPr>
    </w:p>
    <w:p w14:paraId="2D220EE0" w14:textId="7B3934AD" w:rsidR="005D2ABA" w:rsidRPr="005D30F5" w:rsidRDefault="000B3FBE" w:rsidP="00045798">
      <w:pPr>
        <w:spacing w:after="0" w:line="240" w:lineRule="auto"/>
        <w:jc w:val="both"/>
        <w:rPr>
          <w:rFonts w:ascii="Century Gothic" w:hAnsi="Century Gothic" w:cs="Arial"/>
          <w:bCs/>
          <w:sz w:val="24"/>
          <w:szCs w:val="24"/>
        </w:rPr>
      </w:pPr>
      <w:r>
        <w:rPr>
          <w:rFonts w:ascii="Century Gothic" w:hAnsi="Century Gothic" w:cs="Arial"/>
          <w:b/>
          <w:sz w:val="24"/>
          <w:szCs w:val="24"/>
        </w:rPr>
        <w:lastRenderedPageBreak/>
        <w:t>4</w:t>
      </w:r>
      <w:r w:rsidR="005D2ABA" w:rsidRPr="00FC22FB">
        <w:rPr>
          <w:rFonts w:ascii="Century Gothic" w:hAnsi="Century Gothic" w:cs="Arial"/>
          <w:b/>
          <w:sz w:val="24"/>
          <w:szCs w:val="24"/>
        </w:rPr>
        <w:t>.</w:t>
      </w:r>
      <w:r w:rsidR="005D2ABA" w:rsidRPr="00FC22FB">
        <w:rPr>
          <w:rFonts w:ascii="Century Gothic" w:hAnsi="Century Gothic" w:cs="Arial"/>
          <w:bCs/>
          <w:sz w:val="24"/>
          <w:szCs w:val="24"/>
        </w:rPr>
        <w:t xml:space="preserve"> </w:t>
      </w:r>
      <w:r w:rsidR="00045798" w:rsidRPr="00045798">
        <w:rPr>
          <w:rFonts w:ascii="Century Gothic" w:hAnsi="Century Gothic" w:cs="Arial"/>
          <w:b/>
          <w:sz w:val="24"/>
          <w:szCs w:val="24"/>
        </w:rPr>
        <w:t xml:space="preserve">SOLICITUD DE AUTORIZACIÓN PARA RECLASIFICAR EL PAGO REALIZADO POR LA </w:t>
      </w:r>
      <w:r w:rsidR="003839F9">
        <w:rPr>
          <w:rFonts w:ascii="Century Gothic" w:hAnsi="Century Gothic" w:cs="Arial"/>
          <w:b/>
          <w:sz w:val="24"/>
          <w:szCs w:val="24"/>
        </w:rPr>
        <w:t xml:space="preserve">TRANSMISIÓN DE DERECHOS </w:t>
      </w:r>
      <w:r w:rsidR="00045798" w:rsidRPr="00045798">
        <w:rPr>
          <w:rFonts w:ascii="Century Gothic" w:hAnsi="Century Gothic" w:cs="Arial"/>
          <w:b/>
          <w:sz w:val="24"/>
          <w:szCs w:val="24"/>
        </w:rPr>
        <w:t xml:space="preserve">DE UN TÍTULO DE CONCESIÓN </w:t>
      </w:r>
      <w:r w:rsidR="003839F9">
        <w:rPr>
          <w:rFonts w:ascii="Century Gothic" w:hAnsi="Century Gothic" w:cs="Arial"/>
          <w:b/>
          <w:sz w:val="24"/>
          <w:szCs w:val="24"/>
        </w:rPr>
        <w:t xml:space="preserve">PARA EL USO, EXPLOTACIÓN O APROVECHAMIENTO </w:t>
      </w:r>
      <w:r w:rsidR="00045798" w:rsidRPr="00045798">
        <w:rPr>
          <w:rFonts w:ascii="Century Gothic" w:hAnsi="Century Gothic" w:cs="Arial"/>
          <w:b/>
          <w:sz w:val="24"/>
          <w:szCs w:val="24"/>
        </w:rPr>
        <w:t>DE AGUA</w:t>
      </w:r>
      <w:r w:rsidR="003839F9">
        <w:rPr>
          <w:rFonts w:ascii="Century Gothic" w:hAnsi="Century Gothic" w:cs="Arial"/>
          <w:b/>
          <w:sz w:val="24"/>
          <w:szCs w:val="24"/>
        </w:rPr>
        <w:t>S NACIONALES</w:t>
      </w:r>
      <w:r w:rsidR="00045798" w:rsidRPr="00045798">
        <w:rPr>
          <w:rFonts w:ascii="Century Gothic" w:hAnsi="Century Gothic" w:cs="Arial"/>
          <w:b/>
          <w:sz w:val="24"/>
          <w:szCs w:val="24"/>
        </w:rPr>
        <w:t xml:space="preserve"> EFECTUADO EN EL MES DE SEPTIEMBRE DE 2020.</w:t>
      </w:r>
    </w:p>
    <w:p w14:paraId="679F06D7" w14:textId="0EA17F45" w:rsidR="005D2ABA" w:rsidRDefault="005D2ABA" w:rsidP="005D2ABA">
      <w:pPr>
        <w:spacing w:after="0" w:line="240" w:lineRule="auto"/>
        <w:jc w:val="both"/>
        <w:rPr>
          <w:rFonts w:ascii="Century Gothic" w:eastAsia="Arial" w:hAnsi="Century Gothic" w:cs="Arial"/>
          <w:bCs/>
        </w:rPr>
      </w:pPr>
      <w:r>
        <w:rPr>
          <w:rFonts w:ascii="Century Gothic" w:hAnsi="Century Gothic" w:cs="Arial"/>
          <w:b/>
          <w:noProof/>
          <w:lang w:eastAsia="es-MX"/>
        </w:rPr>
        <mc:AlternateContent>
          <mc:Choice Requires="wps">
            <w:drawing>
              <wp:anchor distT="0" distB="0" distL="114300" distR="114300" simplePos="0" relativeHeight="251713536" behindDoc="0" locked="0" layoutInCell="1" allowOverlap="1" wp14:anchorId="6917F04F" wp14:editId="566AE4E2">
                <wp:simplePos x="0" y="0"/>
                <wp:positionH relativeFrom="column">
                  <wp:posOffset>5715</wp:posOffset>
                </wp:positionH>
                <wp:positionV relativeFrom="paragraph">
                  <wp:posOffset>74295</wp:posOffset>
                </wp:positionV>
                <wp:extent cx="5591175" cy="0"/>
                <wp:effectExtent l="19050" t="25400" r="19050" b="22225"/>
                <wp:wrapNone/>
                <wp:docPr id="10"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808E0B" id="AutoShape 124" o:spid="_x0000_s1026" type="#_x0000_t32" style="position:absolute;margin-left:.45pt;margin-top:5.85pt;width:440.25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" strokecolor="#285ea0" strokeweight="3pt"/>
            </w:pict>
          </mc:Fallback>
        </mc:AlternateContent>
      </w:r>
      <w:r>
        <w:rPr>
          <w:rFonts w:ascii="Century Gothic" w:hAnsi="Century Gothic" w:cs="Arial"/>
          <w:b/>
          <w:noProof/>
          <w:lang w:eastAsia="es-MX"/>
        </w:rPr>
        <mc:AlternateContent>
          <mc:Choice Requires="wps">
            <w:drawing>
              <wp:anchor distT="0" distB="0" distL="114300" distR="114300" simplePos="0" relativeHeight="251714560" behindDoc="0" locked="0" layoutInCell="1" allowOverlap="1" wp14:anchorId="5DDB984D" wp14:editId="4C6EB8E2">
                <wp:simplePos x="0" y="0"/>
                <wp:positionH relativeFrom="column">
                  <wp:posOffset>5715</wp:posOffset>
                </wp:positionH>
                <wp:positionV relativeFrom="paragraph">
                  <wp:posOffset>139065</wp:posOffset>
                </wp:positionV>
                <wp:extent cx="5591175" cy="0"/>
                <wp:effectExtent l="19050" t="23495" r="19050" b="24130"/>
                <wp:wrapNone/>
                <wp:docPr id="15"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A2A751" id="AutoShape 125" o:spid="_x0000_s1026" type="#_x0000_t32" style="position:absolute;margin-left:.45pt;margin-top:10.95pt;width:440.2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" strokecolor="#a5a5a5" strokeweight="3pt"/>
            </w:pict>
          </mc:Fallback>
        </mc:AlternateContent>
      </w:r>
    </w:p>
    <w:p w14:paraId="5AD644BD" w14:textId="77777777" w:rsidR="005D2ABA" w:rsidRDefault="005D2ABA" w:rsidP="005D2ABA">
      <w:pPr>
        <w:spacing w:after="0" w:line="240" w:lineRule="auto"/>
        <w:jc w:val="both"/>
        <w:rPr>
          <w:rFonts w:ascii="Century Gothic" w:hAnsi="Century Gothic" w:cs="Arial"/>
          <w:bCs/>
          <w:sz w:val="24"/>
          <w:szCs w:val="24"/>
        </w:rPr>
      </w:pPr>
    </w:p>
    <w:p w14:paraId="7C973A94" w14:textId="2B65BEFF" w:rsidR="00045798" w:rsidRPr="00045798" w:rsidRDefault="00045798" w:rsidP="005D2ABA">
      <w:pPr>
        <w:widowControl w:val="0"/>
        <w:tabs>
          <w:tab w:val="left" w:pos="0"/>
        </w:tabs>
        <w:autoSpaceDE w:val="0"/>
        <w:autoSpaceDN w:val="0"/>
        <w:adjustRightInd w:val="0"/>
        <w:jc w:val="both"/>
        <w:rPr>
          <w:rFonts w:ascii="Century Gothic" w:hAnsi="Century Gothic" w:cs="Arial"/>
          <w:b/>
          <w:bCs/>
          <w:sz w:val="24"/>
          <w:szCs w:val="24"/>
        </w:rPr>
      </w:pPr>
      <w:r w:rsidRPr="00045798">
        <w:rPr>
          <w:rFonts w:ascii="Century Gothic" w:hAnsi="Century Gothic" w:cs="Arial"/>
          <w:b/>
          <w:bCs/>
          <w:sz w:val="24"/>
          <w:szCs w:val="24"/>
        </w:rPr>
        <w:t>Antecedentes:</w:t>
      </w:r>
    </w:p>
    <w:p w14:paraId="297BF29E" w14:textId="671FF9AA" w:rsidR="00045798" w:rsidRPr="00045798" w:rsidRDefault="00045798" w:rsidP="00045798">
      <w:pPr>
        <w:jc w:val="both"/>
        <w:rPr>
          <w:rFonts w:ascii="Century Gothic" w:hAnsi="Century Gothic" w:cs="Arial"/>
          <w:sz w:val="24"/>
          <w:szCs w:val="24"/>
        </w:rPr>
      </w:pPr>
      <w:r>
        <w:rPr>
          <w:rFonts w:ascii="Century Gothic" w:hAnsi="Century Gothic" w:cs="Arial"/>
          <w:sz w:val="24"/>
          <w:szCs w:val="24"/>
        </w:rPr>
        <w:t xml:space="preserve">En sesión de Comité Técnico celebrada el 10 de septiembre de 2020, se autorizó </w:t>
      </w:r>
      <w:r w:rsidRPr="00045798">
        <w:rPr>
          <w:rFonts w:ascii="Century Gothic" w:hAnsi="Century Gothic" w:cs="Arial"/>
          <w:sz w:val="24"/>
          <w:szCs w:val="24"/>
        </w:rPr>
        <w:t>la suficiencia presupuestal para la compra de derechos de agua</w:t>
      </w:r>
      <w:r w:rsidR="00F47BAC">
        <w:rPr>
          <w:rFonts w:ascii="Century Gothic" w:hAnsi="Century Gothic" w:cs="Arial"/>
          <w:sz w:val="24"/>
          <w:szCs w:val="24"/>
        </w:rPr>
        <w:t xml:space="preserve"> para el Complejo Industrial Chihuahua,</w:t>
      </w:r>
      <w:r w:rsidRPr="00045798">
        <w:rPr>
          <w:rFonts w:ascii="Century Gothic" w:hAnsi="Century Gothic" w:cs="Arial"/>
          <w:sz w:val="24"/>
          <w:szCs w:val="24"/>
        </w:rPr>
        <w:t xml:space="preserve"> hasta por 96,000 metros cúbicos anuales, con un monto máximo de $2,880,000.00 (dos millones ochocientos ochenta mil pesos 00/100 </w:t>
      </w:r>
      <w:r>
        <w:rPr>
          <w:rFonts w:ascii="Century Gothic" w:hAnsi="Century Gothic" w:cs="Arial"/>
          <w:sz w:val="24"/>
          <w:szCs w:val="24"/>
        </w:rPr>
        <w:t>M</w:t>
      </w:r>
      <w:r w:rsidRPr="00045798">
        <w:rPr>
          <w:rFonts w:ascii="Century Gothic" w:hAnsi="Century Gothic" w:cs="Arial"/>
          <w:sz w:val="24"/>
          <w:szCs w:val="24"/>
        </w:rPr>
        <w:t>.</w:t>
      </w:r>
      <w:r>
        <w:rPr>
          <w:rFonts w:ascii="Century Gothic" w:hAnsi="Century Gothic" w:cs="Arial"/>
          <w:sz w:val="24"/>
          <w:szCs w:val="24"/>
        </w:rPr>
        <w:t>N</w:t>
      </w:r>
      <w:r w:rsidRPr="00045798">
        <w:rPr>
          <w:rFonts w:ascii="Century Gothic" w:hAnsi="Century Gothic" w:cs="Arial"/>
          <w:sz w:val="24"/>
          <w:szCs w:val="24"/>
        </w:rPr>
        <w:t xml:space="preserve">.), instruyendo al </w:t>
      </w:r>
      <w:r>
        <w:rPr>
          <w:rFonts w:ascii="Century Gothic" w:hAnsi="Century Gothic" w:cs="Arial"/>
          <w:sz w:val="24"/>
          <w:szCs w:val="24"/>
        </w:rPr>
        <w:t>C</w:t>
      </w:r>
      <w:r w:rsidRPr="00045798">
        <w:rPr>
          <w:rFonts w:ascii="Century Gothic" w:hAnsi="Century Gothic" w:cs="Arial"/>
          <w:sz w:val="24"/>
          <w:szCs w:val="24"/>
        </w:rPr>
        <w:t xml:space="preserve">oordinador </w:t>
      </w:r>
      <w:r>
        <w:rPr>
          <w:rFonts w:ascii="Century Gothic" w:hAnsi="Century Gothic" w:cs="Arial"/>
          <w:sz w:val="24"/>
          <w:szCs w:val="24"/>
        </w:rPr>
        <w:t>G</w:t>
      </w:r>
      <w:r w:rsidRPr="00045798">
        <w:rPr>
          <w:rFonts w:ascii="Century Gothic" w:hAnsi="Century Gothic" w:cs="Arial"/>
          <w:sz w:val="24"/>
          <w:szCs w:val="24"/>
        </w:rPr>
        <w:t xml:space="preserve">eneral a realizar un análisis de las diversas ofertas de propietarios de derechos para evaluar la mejor opción para su adquisición. </w:t>
      </w:r>
    </w:p>
    <w:p w14:paraId="1FED6CCE" w14:textId="5CA6D026" w:rsidR="00037562" w:rsidRDefault="00037562" w:rsidP="00037562">
      <w:pPr>
        <w:widowControl w:val="0"/>
        <w:tabs>
          <w:tab w:val="left" w:pos="0"/>
        </w:tabs>
        <w:autoSpaceDE w:val="0"/>
        <w:autoSpaceDN w:val="0"/>
        <w:adjustRightInd w:val="0"/>
        <w:jc w:val="both"/>
        <w:rPr>
          <w:rFonts w:ascii="Century Gothic" w:hAnsi="Century Gothic" w:cs="Arial"/>
          <w:sz w:val="24"/>
          <w:szCs w:val="24"/>
        </w:rPr>
      </w:pPr>
      <w:r>
        <w:rPr>
          <w:rFonts w:ascii="Century Gothic" w:hAnsi="Century Gothic" w:cs="Arial"/>
          <w:sz w:val="24"/>
          <w:szCs w:val="24"/>
        </w:rPr>
        <w:t xml:space="preserve">La </w:t>
      </w:r>
      <w:r w:rsidR="002E3AFF">
        <w:rPr>
          <w:rFonts w:ascii="Century Gothic" w:hAnsi="Century Gothic" w:cs="Arial"/>
          <w:sz w:val="24"/>
          <w:szCs w:val="24"/>
        </w:rPr>
        <w:t xml:space="preserve">única </w:t>
      </w:r>
      <w:r>
        <w:rPr>
          <w:rFonts w:ascii="Century Gothic" w:hAnsi="Century Gothic" w:cs="Arial"/>
          <w:sz w:val="24"/>
          <w:szCs w:val="24"/>
        </w:rPr>
        <w:t>opción  viable para</w:t>
      </w:r>
      <w:r w:rsidR="00742ED6">
        <w:rPr>
          <w:rFonts w:ascii="Century Gothic" w:hAnsi="Century Gothic" w:cs="Arial"/>
          <w:sz w:val="24"/>
          <w:szCs w:val="24"/>
        </w:rPr>
        <w:t xml:space="preserve"> llevar a cabo la transmisión de</w:t>
      </w:r>
      <w:r>
        <w:rPr>
          <w:rFonts w:ascii="Century Gothic" w:hAnsi="Century Gothic" w:cs="Arial"/>
          <w:sz w:val="24"/>
          <w:szCs w:val="24"/>
        </w:rPr>
        <w:t xml:space="preserve"> los derechos de agua fue </w:t>
      </w:r>
      <w:r w:rsidR="00CD7A09">
        <w:rPr>
          <w:rFonts w:ascii="Century Gothic" w:hAnsi="Century Gothic" w:cs="Arial"/>
          <w:sz w:val="24"/>
          <w:szCs w:val="24"/>
        </w:rPr>
        <w:t>la del Sr. Héctor Guadalupe Chavir</w:t>
      </w:r>
      <w:r w:rsidR="009725BA">
        <w:rPr>
          <w:rFonts w:ascii="Century Gothic" w:hAnsi="Century Gothic" w:cs="Arial"/>
          <w:sz w:val="24"/>
          <w:szCs w:val="24"/>
        </w:rPr>
        <w:t>a</w:t>
      </w:r>
      <w:r w:rsidR="00CD7A09">
        <w:rPr>
          <w:rFonts w:ascii="Century Gothic" w:hAnsi="Century Gothic" w:cs="Arial"/>
          <w:sz w:val="24"/>
          <w:szCs w:val="24"/>
        </w:rPr>
        <w:t xml:space="preserve"> Ruiz, </w:t>
      </w:r>
      <w:r w:rsidR="000D6A0E">
        <w:rPr>
          <w:rFonts w:ascii="Arial Narrow" w:hAnsi="Arial Narrow" w:cs="Arial"/>
          <w:sz w:val="24"/>
          <w:szCs w:val="24"/>
        </w:rPr>
        <w:t xml:space="preserve"> </w:t>
      </w:r>
      <w:r w:rsidR="000D6A0E" w:rsidRPr="000B3FBE">
        <w:rPr>
          <w:rFonts w:ascii="Century Gothic" w:hAnsi="Century Gothic" w:cs="Arial"/>
          <w:sz w:val="24"/>
          <w:szCs w:val="24"/>
        </w:rPr>
        <w:t>titular de la Concesión para el uso, explotación o aprovechamiento de aguas nacionales Núm. 818586 que ampara un volumen anual 96,000.0000 m3</w:t>
      </w:r>
      <w:r w:rsidR="00CD7A09">
        <w:rPr>
          <w:rFonts w:ascii="Century Gothic" w:hAnsi="Century Gothic" w:cs="Arial"/>
          <w:sz w:val="24"/>
          <w:szCs w:val="24"/>
        </w:rPr>
        <w:t xml:space="preserve"> </w:t>
      </w:r>
      <w:r>
        <w:rPr>
          <w:rFonts w:ascii="Century Gothic" w:hAnsi="Century Gothic" w:cs="Arial"/>
          <w:sz w:val="24"/>
          <w:szCs w:val="24"/>
        </w:rPr>
        <w:t xml:space="preserve"> quien con</w:t>
      </w:r>
      <w:r w:rsidR="00172BB1">
        <w:rPr>
          <w:rFonts w:ascii="Century Gothic" w:hAnsi="Century Gothic" w:cs="Arial"/>
          <w:sz w:val="24"/>
          <w:szCs w:val="24"/>
        </w:rPr>
        <w:t xml:space="preserve"> fecha</w:t>
      </w:r>
      <w:r w:rsidR="00814330">
        <w:rPr>
          <w:rFonts w:ascii="Century Gothic" w:hAnsi="Century Gothic" w:cs="Arial"/>
          <w:sz w:val="24"/>
          <w:szCs w:val="24"/>
        </w:rPr>
        <w:t xml:space="preserve"> 31 de agosto </w:t>
      </w:r>
      <w:r>
        <w:rPr>
          <w:rFonts w:ascii="Century Gothic" w:hAnsi="Century Gothic" w:cs="Arial"/>
          <w:sz w:val="24"/>
          <w:szCs w:val="24"/>
        </w:rPr>
        <w:t>de 2020</w:t>
      </w:r>
      <w:r w:rsidR="00172BB1">
        <w:rPr>
          <w:rFonts w:ascii="Century Gothic" w:hAnsi="Century Gothic" w:cs="Arial"/>
          <w:sz w:val="24"/>
          <w:szCs w:val="24"/>
        </w:rPr>
        <w:t>,</w:t>
      </w:r>
      <w:r w:rsidR="00814330">
        <w:rPr>
          <w:rFonts w:ascii="Century Gothic" w:hAnsi="Century Gothic" w:cs="Arial"/>
          <w:sz w:val="24"/>
          <w:szCs w:val="24"/>
        </w:rPr>
        <w:t xml:space="preserve"> </w:t>
      </w:r>
      <w:r w:rsidR="002E3AFF">
        <w:rPr>
          <w:rFonts w:ascii="Century Gothic" w:hAnsi="Century Gothic" w:cs="Arial"/>
          <w:sz w:val="24"/>
          <w:szCs w:val="24"/>
        </w:rPr>
        <w:t>celebró</w:t>
      </w:r>
      <w:r w:rsidR="000D6A0E">
        <w:rPr>
          <w:rFonts w:ascii="Century Gothic" w:hAnsi="Century Gothic" w:cs="Arial"/>
          <w:sz w:val="24"/>
          <w:szCs w:val="24"/>
        </w:rPr>
        <w:t xml:space="preserve"> con </w:t>
      </w:r>
      <w:r w:rsidR="002E3AFF">
        <w:rPr>
          <w:rFonts w:ascii="Century Gothic" w:hAnsi="Century Gothic" w:cs="Arial"/>
          <w:sz w:val="24"/>
          <w:szCs w:val="24"/>
        </w:rPr>
        <w:t>la personal moral “</w:t>
      </w:r>
      <w:r w:rsidR="000D6A0E">
        <w:rPr>
          <w:rFonts w:ascii="Century Gothic" w:hAnsi="Century Gothic" w:cs="Arial"/>
          <w:sz w:val="24"/>
          <w:szCs w:val="24"/>
        </w:rPr>
        <w:t>Inmobiliaria XIGO, S.A. de C.V.</w:t>
      </w:r>
      <w:r w:rsidR="002E3AFF">
        <w:rPr>
          <w:rFonts w:ascii="Century Gothic" w:hAnsi="Century Gothic" w:cs="Arial"/>
          <w:sz w:val="24"/>
          <w:szCs w:val="24"/>
        </w:rPr>
        <w:t>”</w:t>
      </w:r>
      <w:r w:rsidR="000D6A0E">
        <w:rPr>
          <w:rFonts w:ascii="Century Gothic" w:hAnsi="Century Gothic" w:cs="Arial"/>
          <w:sz w:val="24"/>
          <w:szCs w:val="24"/>
        </w:rPr>
        <w:t xml:space="preserve">, </w:t>
      </w:r>
      <w:r w:rsidR="00814330">
        <w:rPr>
          <w:rFonts w:ascii="Century Gothic" w:hAnsi="Century Gothic" w:cs="Arial"/>
          <w:sz w:val="24"/>
          <w:szCs w:val="24"/>
        </w:rPr>
        <w:t xml:space="preserve"> un con</w:t>
      </w:r>
      <w:r w:rsidR="00A02A2D">
        <w:rPr>
          <w:rFonts w:ascii="Century Gothic" w:hAnsi="Century Gothic" w:cs="Arial"/>
          <w:sz w:val="24"/>
          <w:szCs w:val="24"/>
        </w:rPr>
        <w:t>trato</w:t>
      </w:r>
      <w:r w:rsidR="00814330">
        <w:rPr>
          <w:rFonts w:ascii="Century Gothic" w:hAnsi="Century Gothic" w:cs="Arial"/>
          <w:sz w:val="24"/>
          <w:szCs w:val="24"/>
        </w:rPr>
        <w:t xml:space="preserve"> de intermediación </w:t>
      </w:r>
      <w:r w:rsidR="000D6A0E">
        <w:rPr>
          <w:rFonts w:ascii="Century Gothic" w:hAnsi="Century Gothic" w:cs="Arial"/>
          <w:sz w:val="24"/>
          <w:szCs w:val="24"/>
        </w:rPr>
        <w:t xml:space="preserve">cuyo objeto </w:t>
      </w:r>
      <w:r w:rsidR="002E3AFF">
        <w:rPr>
          <w:rFonts w:ascii="Century Gothic" w:hAnsi="Century Gothic" w:cs="Arial"/>
          <w:sz w:val="24"/>
          <w:szCs w:val="24"/>
        </w:rPr>
        <w:t>era</w:t>
      </w:r>
      <w:r w:rsidR="000D6A0E">
        <w:rPr>
          <w:rFonts w:ascii="Century Gothic" w:hAnsi="Century Gothic" w:cs="Arial"/>
          <w:sz w:val="24"/>
          <w:szCs w:val="24"/>
        </w:rPr>
        <w:t xml:space="preserve"> realizar las gestiones correspondientes y necesarias para obtener la transmisión de derechos del título mencionado</w:t>
      </w:r>
      <w:r>
        <w:rPr>
          <w:rFonts w:ascii="Century Gothic" w:hAnsi="Century Gothic" w:cs="Arial"/>
          <w:sz w:val="24"/>
          <w:szCs w:val="24"/>
        </w:rPr>
        <w:t xml:space="preserve">, además, con fecha 10 de septiembre del mismo año </w:t>
      </w:r>
      <w:r w:rsidR="00563471">
        <w:rPr>
          <w:rFonts w:ascii="Century Gothic" w:hAnsi="Century Gothic" w:cs="Arial"/>
          <w:sz w:val="24"/>
          <w:szCs w:val="24"/>
        </w:rPr>
        <w:t>otorgó un mandato general para pleitos y cobranzas, actos de administración y dominio limitado respecto de los derechos del título de concesión</w:t>
      </w:r>
      <w:r w:rsidR="00A02A2D">
        <w:rPr>
          <w:rFonts w:ascii="Century Gothic" w:hAnsi="Century Gothic" w:cs="Arial"/>
          <w:sz w:val="24"/>
          <w:szCs w:val="24"/>
        </w:rPr>
        <w:t xml:space="preserve"> en mención</w:t>
      </w:r>
      <w:r w:rsidR="00563471">
        <w:rPr>
          <w:rFonts w:ascii="Century Gothic" w:hAnsi="Century Gothic" w:cs="Arial"/>
          <w:sz w:val="24"/>
          <w:szCs w:val="24"/>
        </w:rPr>
        <w:t xml:space="preserve">, a favor de </w:t>
      </w:r>
      <w:r w:rsidR="002E3AFF">
        <w:rPr>
          <w:rFonts w:ascii="Century Gothic" w:hAnsi="Century Gothic" w:cs="Arial"/>
          <w:sz w:val="24"/>
          <w:szCs w:val="24"/>
        </w:rPr>
        <w:t>“</w:t>
      </w:r>
      <w:r w:rsidR="00563471">
        <w:rPr>
          <w:rFonts w:ascii="Century Gothic" w:hAnsi="Century Gothic" w:cs="Arial"/>
          <w:sz w:val="24"/>
          <w:szCs w:val="24"/>
        </w:rPr>
        <w:t>Inmobiliaria X</w:t>
      </w:r>
      <w:r w:rsidR="00A02A2D">
        <w:rPr>
          <w:rFonts w:ascii="Century Gothic" w:hAnsi="Century Gothic" w:cs="Arial"/>
          <w:sz w:val="24"/>
          <w:szCs w:val="24"/>
        </w:rPr>
        <w:t>IGO</w:t>
      </w:r>
      <w:r w:rsidR="00563471">
        <w:rPr>
          <w:rFonts w:ascii="Century Gothic" w:hAnsi="Century Gothic" w:cs="Arial"/>
          <w:sz w:val="24"/>
          <w:szCs w:val="24"/>
        </w:rPr>
        <w:t xml:space="preserve"> S.A. de C.V. y/o Francisco Javier Andujo Tarango</w:t>
      </w:r>
      <w:r w:rsidR="002E3AFF">
        <w:rPr>
          <w:rFonts w:ascii="Century Gothic" w:hAnsi="Century Gothic" w:cs="Arial"/>
          <w:sz w:val="24"/>
          <w:szCs w:val="24"/>
        </w:rPr>
        <w:t>”</w:t>
      </w:r>
      <w:r w:rsidR="00563471">
        <w:rPr>
          <w:rFonts w:ascii="Century Gothic" w:hAnsi="Century Gothic" w:cs="Arial"/>
          <w:sz w:val="24"/>
          <w:szCs w:val="24"/>
        </w:rPr>
        <w:t>.</w:t>
      </w:r>
      <w:r w:rsidRPr="00037562">
        <w:rPr>
          <w:rFonts w:ascii="Century Gothic" w:hAnsi="Century Gothic" w:cs="Arial"/>
          <w:sz w:val="24"/>
          <w:szCs w:val="24"/>
        </w:rPr>
        <w:t xml:space="preserve"> </w:t>
      </w:r>
    </w:p>
    <w:p w14:paraId="7CA74697" w14:textId="5E83DB45" w:rsidR="00037562" w:rsidRDefault="00037562" w:rsidP="00037562">
      <w:pPr>
        <w:widowControl w:val="0"/>
        <w:tabs>
          <w:tab w:val="left" w:pos="0"/>
        </w:tabs>
        <w:autoSpaceDE w:val="0"/>
        <w:autoSpaceDN w:val="0"/>
        <w:adjustRightInd w:val="0"/>
        <w:jc w:val="both"/>
        <w:rPr>
          <w:rFonts w:ascii="Century Gothic" w:hAnsi="Century Gothic" w:cs="Arial"/>
          <w:sz w:val="24"/>
          <w:szCs w:val="24"/>
        </w:rPr>
      </w:pPr>
      <w:r>
        <w:rPr>
          <w:rFonts w:ascii="Century Gothic" w:hAnsi="Century Gothic" w:cs="Arial"/>
          <w:sz w:val="24"/>
          <w:szCs w:val="24"/>
        </w:rPr>
        <w:t>Con fecha 25 de septiembre de 2020</w:t>
      </w:r>
      <w:r w:rsidR="008E52E6">
        <w:rPr>
          <w:rFonts w:ascii="Century Gothic" w:hAnsi="Century Gothic" w:cs="Arial"/>
          <w:sz w:val="24"/>
          <w:szCs w:val="24"/>
        </w:rPr>
        <w:t>, Promotora para el Desarrollo Económico de Chihuahua</w:t>
      </w:r>
      <w:r>
        <w:rPr>
          <w:rFonts w:ascii="Century Gothic" w:hAnsi="Century Gothic" w:cs="Arial"/>
          <w:sz w:val="24"/>
          <w:szCs w:val="24"/>
        </w:rPr>
        <w:t xml:space="preserve"> realizó el pago por concepto de la </w:t>
      </w:r>
      <w:r w:rsidR="00CD7A09">
        <w:rPr>
          <w:rFonts w:ascii="Century Gothic" w:hAnsi="Century Gothic" w:cs="Arial"/>
          <w:sz w:val="24"/>
          <w:szCs w:val="24"/>
        </w:rPr>
        <w:t>transmisión</w:t>
      </w:r>
      <w:r>
        <w:rPr>
          <w:rFonts w:ascii="Century Gothic" w:hAnsi="Century Gothic" w:cs="Arial"/>
          <w:sz w:val="24"/>
          <w:szCs w:val="24"/>
        </w:rPr>
        <w:t xml:space="preserve"> de los derechos del </w:t>
      </w:r>
      <w:r w:rsidR="00A02A2D">
        <w:rPr>
          <w:rFonts w:ascii="Century Gothic" w:hAnsi="Century Gothic" w:cs="Arial"/>
          <w:sz w:val="24"/>
          <w:szCs w:val="24"/>
        </w:rPr>
        <w:t>T</w:t>
      </w:r>
      <w:r>
        <w:rPr>
          <w:rFonts w:ascii="Century Gothic" w:hAnsi="Century Gothic" w:cs="Arial"/>
          <w:sz w:val="24"/>
          <w:szCs w:val="24"/>
        </w:rPr>
        <w:t xml:space="preserve">ítulo de </w:t>
      </w:r>
      <w:r w:rsidR="00A02A2D">
        <w:rPr>
          <w:rFonts w:ascii="Century Gothic" w:hAnsi="Century Gothic" w:cs="Arial"/>
          <w:sz w:val="24"/>
          <w:szCs w:val="24"/>
        </w:rPr>
        <w:t>C</w:t>
      </w:r>
      <w:r>
        <w:rPr>
          <w:rFonts w:ascii="Century Gothic" w:hAnsi="Century Gothic" w:cs="Arial"/>
          <w:sz w:val="24"/>
          <w:szCs w:val="24"/>
        </w:rPr>
        <w:t xml:space="preserve">oncesión </w:t>
      </w:r>
      <w:r w:rsidR="00A02A2D">
        <w:rPr>
          <w:rFonts w:ascii="Century Gothic" w:hAnsi="Century Gothic" w:cs="Arial"/>
          <w:sz w:val="24"/>
          <w:szCs w:val="24"/>
        </w:rPr>
        <w:t xml:space="preserve">Núm. </w:t>
      </w:r>
      <w:r>
        <w:rPr>
          <w:rFonts w:ascii="Century Gothic" w:hAnsi="Century Gothic" w:cs="Arial"/>
          <w:sz w:val="24"/>
          <w:szCs w:val="24"/>
        </w:rPr>
        <w:t>818586 por un volumen de 96,000 metros cúbicos, a favor del Sr. Francisco Javier Andujo Tarango, representante legal de Inmobiliari</w:t>
      </w:r>
      <w:r w:rsidR="00946D34">
        <w:rPr>
          <w:rFonts w:ascii="Century Gothic" w:hAnsi="Century Gothic" w:cs="Arial"/>
          <w:sz w:val="24"/>
          <w:szCs w:val="24"/>
        </w:rPr>
        <w:t>a</w:t>
      </w:r>
      <w:r>
        <w:rPr>
          <w:rFonts w:ascii="Century Gothic" w:hAnsi="Century Gothic" w:cs="Arial"/>
          <w:sz w:val="24"/>
          <w:szCs w:val="24"/>
        </w:rPr>
        <w:t xml:space="preserve"> X</w:t>
      </w:r>
      <w:r w:rsidR="00A02A2D">
        <w:rPr>
          <w:rFonts w:ascii="Century Gothic" w:hAnsi="Century Gothic" w:cs="Arial"/>
          <w:sz w:val="24"/>
          <w:szCs w:val="24"/>
        </w:rPr>
        <w:t>IGO</w:t>
      </w:r>
      <w:r>
        <w:rPr>
          <w:rFonts w:ascii="Century Gothic" w:hAnsi="Century Gothic" w:cs="Arial"/>
          <w:sz w:val="24"/>
          <w:szCs w:val="24"/>
        </w:rPr>
        <w:t>, S.A. de C.V.</w:t>
      </w:r>
      <w:r w:rsidR="008E52E6">
        <w:rPr>
          <w:rFonts w:ascii="Century Gothic" w:hAnsi="Century Gothic" w:cs="Arial"/>
          <w:sz w:val="24"/>
          <w:szCs w:val="24"/>
        </w:rPr>
        <w:t>, por un total de $2,880,000.00 (Dos millones ochocientos ochenta mil pesos 00/100 M.N.)</w:t>
      </w:r>
      <w:r>
        <w:rPr>
          <w:rFonts w:ascii="Century Gothic" w:hAnsi="Century Gothic" w:cs="Arial"/>
          <w:sz w:val="24"/>
          <w:szCs w:val="24"/>
        </w:rPr>
        <w:t xml:space="preserve"> </w:t>
      </w:r>
    </w:p>
    <w:p w14:paraId="33EF38EE" w14:textId="41CDC316" w:rsidR="00037562" w:rsidRDefault="008E52E6" w:rsidP="00037562">
      <w:pPr>
        <w:widowControl w:val="0"/>
        <w:tabs>
          <w:tab w:val="left" w:pos="0"/>
        </w:tabs>
        <w:autoSpaceDE w:val="0"/>
        <w:autoSpaceDN w:val="0"/>
        <w:adjustRightInd w:val="0"/>
        <w:jc w:val="both"/>
        <w:rPr>
          <w:rFonts w:ascii="Century Gothic" w:hAnsi="Century Gothic" w:cs="Arial"/>
          <w:sz w:val="24"/>
          <w:szCs w:val="24"/>
        </w:rPr>
      </w:pPr>
      <w:r>
        <w:rPr>
          <w:rFonts w:ascii="Century Gothic" w:hAnsi="Century Gothic" w:cs="Arial"/>
          <w:sz w:val="24"/>
          <w:szCs w:val="24"/>
        </w:rPr>
        <w:t xml:space="preserve">Para tal efecto se </w:t>
      </w:r>
      <w:r w:rsidR="00A02A2D">
        <w:rPr>
          <w:rFonts w:ascii="Century Gothic" w:hAnsi="Century Gothic" w:cs="Arial"/>
          <w:sz w:val="24"/>
          <w:szCs w:val="24"/>
        </w:rPr>
        <w:t>celebró</w:t>
      </w:r>
      <w:r>
        <w:rPr>
          <w:rFonts w:ascii="Century Gothic" w:hAnsi="Century Gothic" w:cs="Arial"/>
          <w:sz w:val="24"/>
          <w:szCs w:val="24"/>
        </w:rPr>
        <w:t xml:space="preserve"> un contrato de transmisión total definitivo y oneroso </w:t>
      </w:r>
      <w:r w:rsidR="00A02A2D">
        <w:rPr>
          <w:rFonts w:ascii="Century Gothic" w:hAnsi="Century Gothic" w:cs="Arial"/>
          <w:sz w:val="24"/>
          <w:szCs w:val="24"/>
        </w:rPr>
        <w:t>sobre</w:t>
      </w:r>
      <w:r>
        <w:rPr>
          <w:rFonts w:ascii="Century Gothic" w:hAnsi="Century Gothic" w:cs="Arial"/>
          <w:sz w:val="24"/>
          <w:szCs w:val="24"/>
        </w:rPr>
        <w:t xml:space="preserve"> los derechos de concesión de aguas nacionales, entre este </w:t>
      </w:r>
      <w:r w:rsidR="002E3AFF">
        <w:rPr>
          <w:rFonts w:ascii="Century Gothic" w:hAnsi="Century Gothic" w:cs="Arial"/>
          <w:sz w:val="24"/>
          <w:szCs w:val="24"/>
        </w:rPr>
        <w:t>O</w:t>
      </w:r>
      <w:r>
        <w:rPr>
          <w:rFonts w:ascii="Century Gothic" w:hAnsi="Century Gothic" w:cs="Arial"/>
          <w:sz w:val="24"/>
          <w:szCs w:val="24"/>
        </w:rPr>
        <w:t>rganismo y el Sr. Héctor Guadalupe Chavira Ruiz por conducto de su representante legal, Sr. Francisco Javier Andujo Tarango</w:t>
      </w:r>
      <w:r w:rsidR="003A7AC6">
        <w:rPr>
          <w:rFonts w:ascii="Century Gothic" w:hAnsi="Century Gothic" w:cs="Arial"/>
          <w:sz w:val="24"/>
          <w:szCs w:val="24"/>
        </w:rPr>
        <w:t xml:space="preserve">, quedando en trámite la </w:t>
      </w:r>
      <w:r w:rsidR="00CD7A09">
        <w:rPr>
          <w:rFonts w:ascii="Century Gothic" w:hAnsi="Century Gothic" w:cs="Arial"/>
          <w:sz w:val="24"/>
          <w:szCs w:val="24"/>
        </w:rPr>
        <w:t>expedición</w:t>
      </w:r>
      <w:r w:rsidR="00A02A2D">
        <w:rPr>
          <w:rFonts w:ascii="Century Gothic" w:hAnsi="Century Gothic" w:cs="Arial"/>
          <w:sz w:val="24"/>
          <w:szCs w:val="24"/>
        </w:rPr>
        <w:t xml:space="preserve"> y registro</w:t>
      </w:r>
      <w:r w:rsidR="003A7AC6">
        <w:rPr>
          <w:rFonts w:ascii="Century Gothic" w:hAnsi="Century Gothic" w:cs="Arial"/>
          <w:sz w:val="24"/>
          <w:szCs w:val="24"/>
        </w:rPr>
        <w:t xml:space="preserve"> del título de concesión ante la Comisión Nacional del Agua a nombre de Promotora para el Desarrollo Económico de Chihuahua.</w:t>
      </w:r>
    </w:p>
    <w:p w14:paraId="42ADDF07" w14:textId="614CE3F3" w:rsidR="00687EF7" w:rsidRPr="00687EF7" w:rsidRDefault="00687EF7" w:rsidP="00037562">
      <w:pPr>
        <w:widowControl w:val="0"/>
        <w:tabs>
          <w:tab w:val="left" w:pos="0"/>
        </w:tabs>
        <w:autoSpaceDE w:val="0"/>
        <w:autoSpaceDN w:val="0"/>
        <w:adjustRightInd w:val="0"/>
        <w:jc w:val="both"/>
        <w:rPr>
          <w:rFonts w:ascii="Century Gothic" w:hAnsi="Century Gothic" w:cs="Arial"/>
          <w:b/>
          <w:bCs/>
          <w:sz w:val="24"/>
          <w:szCs w:val="24"/>
        </w:rPr>
      </w:pPr>
      <w:r w:rsidRPr="00687EF7">
        <w:rPr>
          <w:rFonts w:ascii="Century Gothic" w:hAnsi="Century Gothic" w:cs="Arial"/>
          <w:b/>
          <w:bCs/>
          <w:sz w:val="24"/>
          <w:szCs w:val="24"/>
        </w:rPr>
        <w:lastRenderedPageBreak/>
        <w:t>Situación Actual:</w:t>
      </w:r>
    </w:p>
    <w:p w14:paraId="4A2236BF" w14:textId="1165805F" w:rsidR="00687EF7" w:rsidRDefault="002E7A4C" w:rsidP="00037562">
      <w:pPr>
        <w:widowControl w:val="0"/>
        <w:tabs>
          <w:tab w:val="left" w:pos="0"/>
        </w:tabs>
        <w:autoSpaceDE w:val="0"/>
        <w:autoSpaceDN w:val="0"/>
        <w:adjustRightInd w:val="0"/>
        <w:jc w:val="both"/>
        <w:rPr>
          <w:rFonts w:ascii="Century Gothic" w:hAnsi="Century Gothic" w:cs="Arial"/>
          <w:sz w:val="24"/>
          <w:szCs w:val="24"/>
        </w:rPr>
      </w:pPr>
      <w:r>
        <w:rPr>
          <w:rFonts w:ascii="Century Gothic" w:hAnsi="Century Gothic" w:cs="Arial"/>
          <w:sz w:val="24"/>
          <w:szCs w:val="24"/>
        </w:rPr>
        <w:t xml:space="preserve">Derivado de la auditoría a los estados financieros del </w:t>
      </w:r>
      <w:r w:rsidR="00CD7A09">
        <w:rPr>
          <w:rFonts w:ascii="Century Gothic" w:hAnsi="Century Gothic" w:cs="Arial"/>
          <w:sz w:val="24"/>
          <w:szCs w:val="24"/>
        </w:rPr>
        <w:t>O</w:t>
      </w:r>
      <w:r>
        <w:rPr>
          <w:rFonts w:ascii="Century Gothic" w:hAnsi="Century Gothic" w:cs="Arial"/>
          <w:sz w:val="24"/>
          <w:szCs w:val="24"/>
        </w:rPr>
        <w:t xml:space="preserve">rganismo correspondiente al ejercicio 2020, por parte de la Secretaría de la Función Pública, a través del </w:t>
      </w:r>
      <w:r w:rsidR="00CD7A09">
        <w:rPr>
          <w:rFonts w:ascii="Century Gothic" w:hAnsi="Century Gothic" w:cs="Arial"/>
          <w:sz w:val="24"/>
          <w:szCs w:val="24"/>
        </w:rPr>
        <w:t>D</w:t>
      </w:r>
      <w:r>
        <w:rPr>
          <w:rFonts w:ascii="Century Gothic" w:hAnsi="Century Gothic" w:cs="Arial"/>
          <w:sz w:val="24"/>
          <w:szCs w:val="24"/>
        </w:rPr>
        <w:t xml:space="preserve">espacho </w:t>
      </w:r>
      <w:r w:rsidR="00CD7A09">
        <w:rPr>
          <w:rFonts w:ascii="Century Gothic" w:hAnsi="Century Gothic" w:cs="Arial"/>
          <w:sz w:val="24"/>
          <w:szCs w:val="24"/>
        </w:rPr>
        <w:t>Externo “</w:t>
      </w:r>
      <w:r>
        <w:rPr>
          <w:rFonts w:ascii="Century Gothic" w:hAnsi="Century Gothic" w:cs="Arial"/>
          <w:sz w:val="24"/>
          <w:szCs w:val="24"/>
        </w:rPr>
        <w:t xml:space="preserve">Consultores Integrales Empresariales </w:t>
      </w:r>
      <w:proofErr w:type="spellStart"/>
      <w:r>
        <w:rPr>
          <w:rFonts w:ascii="Century Gothic" w:hAnsi="Century Gothic" w:cs="Arial"/>
          <w:sz w:val="24"/>
          <w:szCs w:val="24"/>
        </w:rPr>
        <w:t>Mardom</w:t>
      </w:r>
      <w:proofErr w:type="spellEnd"/>
      <w:r>
        <w:rPr>
          <w:rFonts w:ascii="Century Gothic" w:hAnsi="Century Gothic" w:cs="Arial"/>
          <w:sz w:val="24"/>
          <w:szCs w:val="24"/>
        </w:rPr>
        <w:t>, S.C.</w:t>
      </w:r>
      <w:r w:rsidR="00CD7A09">
        <w:rPr>
          <w:rFonts w:ascii="Century Gothic" w:hAnsi="Century Gothic" w:cs="Arial"/>
          <w:sz w:val="24"/>
          <w:szCs w:val="24"/>
        </w:rPr>
        <w:t>”</w:t>
      </w:r>
      <w:r w:rsidR="0079351C">
        <w:rPr>
          <w:rFonts w:ascii="Century Gothic" w:hAnsi="Century Gothic" w:cs="Arial"/>
          <w:sz w:val="24"/>
          <w:szCs w:val="24"/>
        </w:rPr>
        <w:t xml:space="preserve">, </w:t>
      </w:r>
      <w:r w:rsidR="008451F0">
        <w:rPr>
          <w:rFonts w:ascii="Century Gothic" w:hAnsi="Century Gothic" w:cs="Arial"/>
          <w:sz w:val="24"/>
          <w:szCs w:val="24"/>
        </w:rPr>
        <w:t xml:space="preserve">quien tiene la obligación contractual de presentar el dictamen fiscal del </w:t>
      </w:r>
      <w:r w:rsidR="00CD7A09">
        <w:rPr>
          <w:rFonts w:ascii="Century Gothic" w:hAnsi="Century Gothic" w:cs="Arial"/>
          <w:sz w:val="24"/>
          <w:szCs w:val="24"/>
        </w:rPr>
        <w:t>O</w:t>
      </w:r>
      <w:r w:rsidR="008451F0">
        <w:rPr>
          <w:rFonts w:ascii="Century Gothic" w:hAnsi="Century Gothic" w:cs="Arial"/>
          <w:sz w:val="24"/>
          <w:szCs w:val="24"/>
        </w:rPr>
        <w:t xml:space="preserve">rganismo por dicho ejercicio, </w:t>
      </w:r>
      <w:r w:rsidR="0079351C">
        <w:rPr>
          <w:rFonts w:ascii="Century Gothic" w:hAnsi="Century Gothic" w:cs="Arial"/>
          <w:sz w:val="24"/>
          <w:szCs w:val="24"/>
        </w:rPr>
        <w:t>se determinó la siguiente observación sobre la operación mencionada:</w:t>
      </w:r>
    </w:p>
    <w:p w14:paraId="3474B83C" w14:textId="754D15A1" w:rsidR="0079351C" w:rsidRPr="0079351C" w:rsidRDefault="0079351C" w:rsidP="00037562">
      <w:pPr>
        <w:widowControl w:val="0"/>
        <w:tabs>
          <w:tab w:val="left" w:pos="0"/>
        </w:tabs>
        <w:autoSpaceDE w:val="0"/>
        <w:autoSpaceDN w:val="0"/>
        <w:adjustRightInd w:val="0"/>
        <w:jc w:val="both"/>
        <w:rPr>
          <w:rFonts w:ascii="Century Gothic" w:hAnsi="Century Gothic" w:cs="Arial"/>
          <w:i/>
          <w:iCs/>
          <w:sz w:val="20"/>
          <w:szCs w:val="20"/>
        </w:rPr>
      </w:pPr>
      <w:r>
        <w:rPr>
          <w:rFonts w:ascii="Century Gothic" w:hAnsi="Century Gothic" w:cs="Arial"/>
          <w:i/>
          <w:iCs/>
          <w:sz w:val="20"/>
          <w:szCs w:val="20"/>
        </w:rPr>
        <w:t>“</w:t>
      </w:r>
      <w:r w:rsidRPr="0079351C">
        <w:rPr>
          <w:rFonts w:ascii="Century Gothic" w:hAnsi="Century Gothic" w:cs="Arial"/>
          <w:i/>
          <w:iCs/>
          <w:sz w:val="20"/>
          <w:szCs w:val="20"/>
        </w:rPr>
        <w:t xml:space="preserve">Durante la </w:t>
      </w:r>
      <w:proofErr w:type="spellStart"/>
      <w:r w:rsidRPr="0079351C">
        <w:rPr>
          <w:rFonts w:ascii="Century Gothic" w:hAnsi="Century Gothic" w:cs="Arial"/>
          <w:i/>
          <w:iCs/>
          <w:sz w:val="20"/>
          <w:szCs w:val="20"/>
        </w:rPr>
        <w:t>revision</w:t>
      </w:r>
      <w:proofErr w:type="spellEnd"/>
      <w:r w:rsidRPr="0079351C">
        <w:rPr>
          <w:rFonts w:ascii="Century Gothic" w:hAnsi="Century Gothic" w:cs="Arial"/>
          <w:i/>
          <w:iCs/>
          <w:sz w:val="20"/>
          <w:szCs w:val="20"/>
        </w:rPr>
        <w:t xml:space="preserve"> del rubro de Activos Intangibles, se detectó contrato y pago por el Derecho Transferido mediante </w:t>
      </w:r>
      <w:proofErr w:type="spellStart"/>
      <w:r w:rsidRPr="0079351C">
        <w:rPr>
          <w:rFonts w:ascii="Century Gothic" w:hAnsi="Century Gothic" w:cs="Arial"/>
          <w:i/>
          <w:iCs/>
          <w:sz w:val="20"/>
          <w:szCs w:val="20"/>
        </w:rPr>
        <w:t>Concesion</w:t>
      </w:r>
      <w:proofErr w:type="spellEnd"/>
      <w:r w:rsidRPr="0079351C">
        <w:rPr>
          <w:rFonts w:ascii="Century Gothic" w:hAnsi="Century Gothic" w:cs="Arial"/>
          <w:i/>
          <w:iCs/>
          <w:sz w:val="20"/>
          <w:szCs w:val="20"/>
        </w:rPr>
        <w:t xml:space="preserve"> del aprovechamiento aguas nacionales, el cual se  convino  con el Titular HECTOR GUADALUPE CHAVIRA RUIZ,  la compra de derechos de agua hasta por la cantidad de 96,000 m3, observando primeramente que no se </w:t>
      </w:r>
      <w:proofErr w:type="spellStart"/>
      <w:r w:rsidRPr="0079351C">
        <w:rPr>
          <w:rFonts w:ascii="Century Gothic" w:hAnsi="Century Gothic" w:cs="Arial"/>
          <w:i/>
          <w:iCs/>
          <w:sz w:val="20"/>
          <w:szCs w:val="20"/>
        </w:rPr>
        <w:t>realizo</w:t>
      </w:r>
      <w:proofErr w:type="spellEnd"/>
      <w:r w:rsidRPr="0079351C">
        <w:rPr>
          <w:rFonts w:ascii="Century Gothic" w:hAnsi="Century Gothic" w:cs="Arial"/>
          <w:i/>
          <w:iCs/>
          <w:sz w:val="20"/>
          <w:szCs w:val="20"/>
        </w:rPr>
        <w:t xml:space="preserve"> el pago a nombre del titular, emitiendo cheque a un tercero LIC. FRANCISCO JAVIER ANDUJO TARANGO, </w:t>
      </w:r>
      <w:proofErr w:type="spellStart"/>
      <w:r w:rsidRPr="0079351C">
        <w:rPr>
          <w:rFonts w:ascii="Century Gothic" w:hAnsi="Century Gothic" w:cs="Arial"/>
          <w:i/>
          <w:iCs/>
          <w:sz w:val="20"/>
          <w:szCs w:val="20"/>
        </w:rPr>
        <w:t>ademas</w:t>
      </w:r>
      <w:proofErr w:type="spellEnd"/>
      <w:r w:rsidRPr="0079351C">
        <w:rPr>
          <w:rFonts w:ascii="Century Gothic" w:hAnsi="Century Gothic" w:cs="Arial"/>
          <w:i/>
          <w:iCs/>
          <w:sz w:val="20"/>
          <w:szCs w:val="20"/>
        </w:rPr>
        <w:t xml:space="preserve"> de no recabar el documento fiscal que el titular </w:t>
      </w:r>
      <w:proofErr w:type="spellStart"/>
      <w:r w:rsidRPr="0079351C">
        <w:rPr>
          <w:rFonts w:ascii="Century Gothic" w:hAnsi="Century Gothic" w:cs="Arial"/>
          <w:i/>
          <w:iCs/>
          <w:sz w:val="20"/>
          <w:szCs w:val="20"/>
        </w:rPr>
        <w:t>debio</w:t>
      </w:r>
      <w:proofErr w:type="spellEnd"/>
      <w:r w:rsidRPr="0079351C">
        <w:rPr>
          <w:rFonts w:ascii="Century Gothic" w:hAnsi="Century Gothic" w:cs="Arial"/>
          <w:i/>
          <w:iCs/>
          <w:sz w:val="20"/>
          <w:szCs w:val="20"/>
        </w:rPr>
        <w:t xml:space="preserve"> emitir por el Ingreso generado como contribuyente de acuerdo a la Ley de ISR y </w:t>
      </w:r>
      <w:proofErr w:type="spellStart"/>
      <w:r w:rsidRPr="0079351C">
        <w:rPr>
          <w:rFonts w:ascii="Century Gothic" w:hAnsi="Century Gothic" w:cs="Arial"/>
          <w:i/>
          <w:iCs/>
          <w:sz w:val="20"/>
          <w:szCs w:val="20"/>
        </w:rPr>
        <w:t>Codigo</w:t>
      </w:r>
      <w:proofErr w:type="spellEnd"/>
      <w:r w:rsidRPr="0079351C">
        <w:rPr>
          <w:rFonts w:ascii="Century Gothic" w:hAnsi="Century Gothic" w:cs="Arial"/>
          <w:i/>
          <w:iCs/>
          <w:sz w:val="20"/>
          <w:szCs w:val="20"/>
        </w:rPr>
        <w:t xml:space="preserve"> Fiscal de la </w:t>
      </w:r>
      <w:proofErr w:type="spellStart"/>
      <w:r w:rsidRPr="0079351C">
        <w:rPr>
          <w:rFonts w:ascii="Century Gothic" w:hAnsi="Century Gothic" w:cs="Arial"/>
          <w:i/>
          <w:iCs/>
          <w:sz w:val="20"/>
          <w:szCs w:val="20"/>
        </w:rPr>
        <w:t>Federacion</w:t>
      </w:r>
      <w:proofErr w:type="spellEnd"/>
      <w:r w:rsidRPr="0079351C">
        <w:rPr>
          <w:rFonts w:ascii="Century Gothic" w:hAnsi="Century Gothic" w:cs="Arial"/>
          <w:i/>
          <w:iCs/>
          <w:sz w:val="20"/>
          <w:szCs w:val="20"/>
        </w:rPr>
        <w:t xml:space="preserve"> y que soporta fiscalmente el activo adquirido</w:t>
      </w:r>
      <w:r>
        <w:rPr>
          <w:rFonts w:ascii="Century Gothic" w:hAnsi="Century Gothic" w:cs="Arial"/>
          <w:i/>
          <w:iCs/>
          <w:sz w:val="20"/>
          <w:szCs w:val="20"/>
        </w:rPr>
        <w:t>.”</w:t>
      </w:r>
    </w:p>
    <w:p w14:paraId="18161827" w14:textId="113BE506" w:rsidR="0079351C" w:rsidRDefault="0079351C" w:rsidP="000B3FBE">
      <w:pPr>
        <w:widowControl w:val="0"/>
        <w:tabs>
          <w:tab w:val="left" w:pos="0"/>
        </w:tabs>
        <w:autoSpaceDE w:val="0"/>
        <w:autoSpaceDN w:val="0"/>
        <w:adjustRightInd w:val="0"/>
        <w:jc w:val="both"/>
        <w:rPr>
          <w:rFonts w:ascii="Arial" w:hAnsi="Arial" w:cs="Arial"/>
          <w:sz w:val="20"/>
          <w:szCs w:val="20"/>
        </w:rPr>
      </w:pPr>
      <w:r>
        <w:rPr>
          <w:rFonts w:ascii="Century Gothic" w:hAnsi="Century Gothic" w:cs="Arial"/>
          <w:sz w:val="24"/>
          <w:szCs w:val="24"/>
        </w:rPr>
        <w:t xml:space="preserve">Para subsanar la observación, el despacho </w:t>
      </w:r>
      <w:r w:rsidR="00366F4E">
        <w:rPr>
          <w:rFonts w:ascii="Century Gothic" w:hAnsi="Century Gothic" w:cs="Arial"/>
          <w:sz w:val="24"/>
          <w:szCs w:val="24"/>
        </w:rPr>
        <w:t>auditor</w:t>
      </w:r>
      <w:r>
        <w:rPr>
          <w:rFonts w:ascii="Century Gothic" w:hAnsi="Century Gothic" w:cs="Arial"/>
          <w:sz w:val="24"/>
          <w:szCs w:val="24"/>
        </w:rPr>
        <w:t xml:space="preserve"> requirió la expedición </w:t>
      </w:r>
      <w:r w:rsidR="002736C8">
        <w:rPr>
          <w:rFonts w:ascii="Century Gothic" w:hAnsi="Century Gothic" w:cs="Arial"/>
          <w:sz w:val="24"/>
          <w:szCs w:val="24"/>
        </w:rPr>
        <w:t>d</w:t>
      </w:r>
      <w:r>
        <w:rPr>
          <w:rFonts w:ascii="Century Gothic" w:hAnsi="Century Gothic" w:cs="Arial"/>
          <w:sz w:val="24"/>
          <w:szCs w:val="24"/>
        </w:rPr>
        <w:t>el comprobante fiscal (CFDI), habi</w:t>
      </w:r>
      <w:r w:rsidR="000B3FBE">
        <w:rPr>
          <w:rFonts w:ascii="Century Gothic" w:hAnsi="Century Gothic" w:cs="Arial"/>
          <w:sz w:val="24"/>
          <w:szCs w:val="24"/>
        </w:rPr>
        <w:t>é</w:t>
      </w:r>
      <w:r>
        <w:rPr>
          <w:rFonts w:ascii="Century Gothic" w:hAnsi="Century Gothic" w:cs="Arial"/>
          <w:sz w:val="24"/>
          <w:szCs w:val="24"/>
        </w:rPr>
        <w:t>ndo</w:t>
      </w:r>
      <w:r w:rsidR="00366F4E">
        <w:rPr>
          <w:rFonts w:ascii="Century Gothic" w:hAnsi="Century Gothic" w:cs="Arial"/>
          <w:sz w:val="24"/>
          <w:szCs w:val="24"/>
        </w:rPr>
        <w:t>se</w:t>
      </w:r>
      <w:r>
        <w:rPr>
          <w:rFonts w:ascii="Century Gothic" w:hAnsi="Century Gothic" w:cs="Arial"/>
          <w:sz w:val="24"/>
          <w:szCs w:val="24"/>
        </w:rPr>
        <w:t xml:space="preserve"> expedido </w:t>
      </w:r>
      <w:r w:rsidR="00A02A2D">
        <w:rPr>
          <w:rFonts w:ascii="Century Gothic" w:hAnsi="Century Gothic" w:cs="Arial"/>
          <w:sz w:val="24"/>
          <w:szCs w:val="24"/>
        </w:rPr>
        <w:t xml:space="preserve">este documento </w:t>
      </w:r>
      <w:r w:rsidR="00DD525E">
        <w:rPr>
          <w:rFonts w:ascii="Century Gothic" w:hAnsi="Century Gothic" w:cs="Arial"/>
          <w:sz w:val="24"/>
          <w:szCs w:val="24"/>
        </w:rPr>
        <w:t>por “Inmobiliaria XIGO, S.A. de C.V.</w:t>
      </w:r>
      <w:r>
        <w:rPr>
          <w:rFonts w:ascii="Century Gothic" w:hAnsi="Century Gothic" w:cs="Arial"/>
          <w:sz w:val="24"/>
          <w:szCs w:val="24"/>
        </w:rPr>
        <w:t xml:space="preserve"> con fecha 10 de junio de 2021, </w:t>
      </w:r>
      <w:r w:rsidR="00366F4E">
        <w:rPr>
          <w:rFonts w:ascii="Century Gothic" w:hAnsi="Century Gothic" w:cs="Arial"/>
          <w:sz w:val="24"/>
          <w:szCs w:val="24"/>
        </w:rPr>
        <w:t>bajo el concepto de “</w:t>
      </w:r>
      <w:r>
        <w:rPr>
          <w:rFonts w:ascii="Arial" w:hAnsi="Arial" w:cs="Arial"/>
          <w:sz w:val="20"/>
          <w:szCs w:val="20"/>
        </w:rPr>
        <w:t>“</w:t>
      </w:r>
      <w:r w:rsidRPr="0079351C">
        <w:rPr>
          <w:rFonts w:ascii="Arial" w:hAnsi="Arial" w:cs="Arial"/>
          <w:sz w:val="20"/>
          <w:szCs w:val="20"/>
        </w:rPr>
        <w:t>GESTION PARA LA TRANSMISION DE TITULO DE CONCESION PARA EL USO, EXPLOTACION O APROVECHAMIENTO DE AGUAS NACIONALES No. 818586</w:t>
      </w:r>
      <w:r>
        <w:rPr>
          <w:rFonts w:ascii="Arial" w:hAnsi="Arial" w:cs="Arial"/>
          <w:sz w:val="20"/>
          <w:szCs w:val="20"/>
        </w:rPr>
        <w:t>”</w:t>
      </w:r>
      <w:r w:rsidR="00366F4E">
        <w:rPr>
          <w:rFonts w:ascii="Arial" w:hAnsi="Arial" w:cs="Arial"/>
          <w:sz w:val="20"/>
          <w:szCs w:val="20"/>
        </w:rPr>
        <w:t xml:space="preserve">, </w:t>
      </w:r>
      <w:r w:rsidR="00366F4E" w:rsidRPr="000B3FBE">
        <w:rPr>
          <w:rFonts w:ascii="Century Gothic" w:hAnsi="Century Gothic" w:cs="Arial"/>
          <w:sz w:val="24"/>
          <w:szCs w:val="24"/>
        </w:rPr>
        <w:t>con el Impuesto al Valor Agregado desglosado por considerar la gestión como una prestación de servicios”.</w:t>
      </w:r>
    </w:p>
    <w:p w14:paraId="4A47FE6A" w14:textId="068C3306" w:rsidR="00655191" w:rsidRDefault="008451F0" w:rsidP="00F33B7C">
      <w:pPr>
        <w:widowControl w:val="0"/>
        <w:tabs>
          <w:tab w:val="left" w:pos="0"/>
        </w:tabs>
        <w:autoSpaceDE w:val="0"/>
        <w:autoSpaceDN w:val="0"/>
        <w:adjustRightInd w:val="0"/>
        <w:jc w:val="both"/>
        <w:rPr>
          <w:rFonts w:ascii="Century Gothic" w:hAnsi="Century Gothic" w:cs="Arial"/>
          <w:sz w:val="24"/>
          <w:szCs w:val="24"/>
        </w:rPr>
      </w:pPr>
      <w:r>
        <w:rPr>
          <w:rFonts w:ascii="Century Gothic" w:hAnsi="Century Gothic" w:cs="Arial"/>
          <w:sz w:val="24"/>
          <w:szCs w:val="24"/>
        </w:rPr>
        <w:t xml:space="preserve">Al expedirse el CFDI por este concepto y con </w:t>
      </w:r>
      <w:r w:rsidR="00A02A2D">
        <w:rPr>
          <w:rFonts w:ascii="Century Gothic" w:hAnsi="Century Gothic" w:cs="Arial"/>
          <w:sz w:val="24"/>
          <w:szCs w:val="24"/>
        </w:rPr>
        <w:t>el</w:t>
      </w:r>
      <w:r w:rsidR="002E3AFF">
        <w:rPr>
          <w:rFonts w:ascii="Century Gothic" w:hAnsi="Century Gothic" w:cs="Arial"/>
          <w:sz w:val="24"/>
          <w:szCs w:val="24"/>
        </w:rPr>
        <w:t xml:space="preserve"> Impuesto al Valor Agregado</w:t>
      </w:r>
      <w:r>
        <w:rPr>
          <w:rFonts w:ascii="Century Gothic" w:hAnsi="Century Gothic" w:cs="Arial"/>
          <w:sz w:val="24"/>
          <w:szCs w:val="24"/>
        </w:rPr>
        <w:t xml:space="preserve"> desglosado, el despacho </w:t>
      </w:r>
      <w:r w:rsidR="00366F4E">
        <w:rPr>
          <w:rFonts w:ascii="Century Gothic" w:hAnsi="Century Gothic" w:cs="Arial"/>
          <w:sz w:val="24"/>
          <w:szCs w:val="24"/>
        </w:rPr>
        <w:t>auditor</w:t>
      </w:r>
      <w:r>
        <w:rPr>
          <w:rFonts w:ascii="Century Gothic" w:hAnsi="Century Gothic" w:cs="Arial"/>
          <w:sz w:val="24"/>
          <w:szCs w:val="24"/>
        </w:rPr>
        <w:t xml:space="preserve"> solicitó a este </w:t>
      </w:r>
      <w:r w:rsidR="00366F4E">
        <w:rPr>
          <w:rFonts w:ascii="Century Gothic" w:hAnsi="Century Gothic" w:cs="Arial"/>
          <w:sz w:val="24"/>
          <w:szCs w:val="24"/>
        </w:rPr>
        <w:t>O</w:t>
      </w:r>
      <w:r>
        <w:rPr>
          <w:rFonts w:ascii="Century Gothic" w:hAnsi="Century Gothic" w:cs="Arial"/>
          <w:sz w:val="24"/>
          <w:szCs w:val="24"/>
        </w:rPr>
        <w:t xml:space="preserve">rganismo la reclasificación del asiento contable del mes de septiembre de 2020, en el cual se afectó la cuenta de activos intangibles </w:t>
      </w:r>
      <w:r w:rsidR="002736C8">
        <w:rPr>
          <w:rFonts w:ascii="Century Gothic" w:hAnsi="Century Gothic" w:cs="Arial"/>
          <w:sz w:val="24"/>
          <w:szCs w:val="24"/>
        </w:rPr>
        <w:t>“</w:t>
      </w:r>
      <w:r>
        <w:rPr>
          <w:rFonts w:ascii="Century Gothic" w:hAnsi="Century Gothic" w:cs="Arial"/>
          <w:sz w:val="24"/>
          <w:szCs w:val="24"/>
        </w:rPr>
        <w:t>1252-59401 Derechos</w:t>
      </w:r>
      <w:r w:rsidR="002736C8">
        <w:rPr>
          <w:rFonts w:ascii="Century Gothic" w:hAnsi="Century Gothic" w:cs="Arial"/>
          <w:sz w:val="24"/>
          <w:szCs w:val="24"/>
        </w:rPr>
        <w:t>”</w:t>
      </w:r>
      <w:r w:rsidR="00F33B7C">
        <w:rPr>
          <w:rFonts w:ascii="Century Gothic" w:hAnsi="Century Gothic" w:cs="Arial"/>
          <w:sz w:val="24"/>
          <w:szCs w:val="24"/>
        </w:rPr>
        <w:t xml:space="preserve"> por el total de $2,880,000.00 (Dos millones ochocientos ochenta mil pesos 00/100 M.N.)</w:t>
      </w:r>
      <w:r>
        <w:rPr>
          <w:rFonts w:ascii="Century Gothic" w:hAnsi="Century Gothic" w:cs="Arial"/>
          <w:sz w:val="24"/>
          <w:szCs w:val="24"/>
        </w:rPr>
        <w:t>.</w:t>
      </w:r>
    </w:p>
    <w:p w14:paraId="41A756ED" w14:textId="4AE78309" w:rsidR="00F33B7C" w:rsidRPr="00F33B7C" w:rsidRDefault="00F33B7C" w:rsidP="00F33B7C">
      <w:pPr>
        <w:widowControl w:val="0"/>
        <w:tabs>
          <w:tab w:val="left" w:pos="0"/>
        </w:tabs>
        <w:autoSpaceDE w:val="0"/>
        <w:autoSpaceDN w:val="0"/>
        <w:adjustRightInd w:val="0"/>
        <w:jc w:val="both"/>
        <w:rPr>
          <w:rFonts w:ascii="Century Gothic" w:hAnsi="Century Gothic" w:cs="Arial"/>
          <w:b/>
          <w:bCs/>
          <w:sz w:val="24"/>
          <w:szCs w:val="24"/>
        </w:rPr>
      </w:pPr>
      <w:r w:rsidRPr="00F33B7C">
        <w:rPr>
          <w:rFonts w:ascii="Century Gothic" w:hAnsi="Century Gothic" w:cs="Arial"/>
          <w:b/>
          <w:bCs/>
          <w:sz w:val="24"/>
          <w:szCs w:val="24"/>
        </w:rPr>
        <w:t>Punto de Acuerdo:</w:t>
      </w:r>
    </w:p>
    <w:p w14:paraId="2E9ADECA" w14:textId="3D2643A5" w:rsidR="00F33B7C" w:rsidRDefault="00F33B7C" w:rsidP="00F33B7C">
      <w:pPr>
        <w:widowControl w:val="0"/>
        <w:tabs>
          <w:tab w:val="left" w:pos="0"/>
        </w:tabs>
        <w:autoSpaceDE w:val="0"/>
        <w:autoSpaceDN w:val="0"/>
        <w:adjustRightInd w:val="0"/>
        <w:jc w:val="both"/>
        <w:rPr>
          <w:rFonts w:ascii="Century Gothic" w:hAnsi="Century Gothic" w:cs="Arial"/>
          <w:sz w:val="24"/>
          <w:szCs w:val="24"/>
        </w:rPr>
      </w:pPr>
      <w:r>
        <w:rPr>
          <w:rFonts w:ascii="Century Gothic" w:hAnsi="Century Gothic" w:cs="Arial"/>
          <w:sz w:val="24"/>
          <w:szCs w:val="24"/>
        </w:rPr>
        <w:t>Se solicita al Comité Técnico la autorización para realizar en el ejercicio 2021</w:t>
      </w:r>
      <w:r w:rsidR="00012389">
        <w:rPr>
          <w:rFonts w:ascii="Century Gothic" w:hAnsi="Century Gothic" w:cs="Arial"/>
          <w:sz w:val="24"/>
          <w:szCs w:val="24"/>
        </w:rPr>
        <w:t xml:space="preserve">, el asiento contable de reclasificación con cargo al Resultado de Ejercicios Anteriores por el total de la operación de $2,880,000.00 (Dos millones ochocientos ochenta mil pesos 00/100 M.N.), y abono a la cuenta 1252-59401 Derechos.  Una vez que </w:t>
      </w:r>
      <w:r w:rsidR="00A02A2D">
        <w:rPr>
          <w:rFonts w:ascii="Century Gothic" w:hAnsi="Century Gothic" w:cs="Arial"/>
          <w:sz w:val="24"/>
          <w:szCs w:val="24"/>
        </w:rPr>
        <w:t>la Comisión Nacional del Agua expida e inscriba el</w:t>
      </w:r>
      <w:r w:rsidR="00012389">
        <w:rPr>
          <w:rFonts w:ascii="Century Gothic" w:hAnsi="Century Gothic" w:cs="Arial"/>
          <w:sz w:val="24"/>
          <w:szCs w:val="24"/>
        </w:rPr>
        <w:t xml:space="preserve"> título de concesión </w:t>
      </w:r>
      <w:r w:rsidR="00A02A2D">
        <w:rPr>
          <w:rFonts w:ascii="Century Gothic" w:hAnsi="Century Gothic" w:cs="Arial"/>
          <w:sz w:val="24"/>
          <w:szCs w:val="24"/>
        </w:rPr>
        <w:t>a nombre de este Organismo</w:t>
      </w:r>
      <w:r w:rsidR="00012389">
        <w:rPr>
          <w:rFonts w:ascii="Century Gothic" w:hAnsi="Century Gothic" w:cs="Arial"/>
          <w:sz w:val="24"/>
          <w:szCs w:val="24"/>
        </w:rPr>
        <w:t>,</w:t>
      </w:r>
      <w:r w:rsidR="002736C8">
        <w:rPr>
          <w:rFonts w:ascii="Century Gothic" w:hAnsi="Century Gothic" w:cs="Arial"/>
          <w:sz w:val="24"/>
          <w:szCs w:val="24"/>
        </w:rPr>
        <w:t xml:space="preserve"> </w:t>
      </w:r>
      <w:r w:rsidR="00012389">
        <w:rPr>
          <w:rFonts w:ascii="Century Gothic" w:hAnsi="Century Gothic" w:cs="Arial"/>
          <w:sz w:val="24"/>
          <w:szCs w:val="24"/>
        </w:rPr>
        <w:t>se procederá al registro que se tenía originalmente con cargo a la cuenta 1252-59401 Derechos, abonando a la cuenta de Patrimonio</w:t>
      </w:r>
      <w:r w:rsidR="00946D34">
        <w:rPr>
          <w:rFonts w:ascii="Century Gothic" w:hAnsi="Century Gothic" w:cs="Arial"/>
          <w:sz w:val="24"/>
          <w:szCs w:val="24"/>
        </w:rPr>
        <w:t xml:space="preserve"> por la misma cantidad de $2,880,000.00 (Dos millones ochocientos ochenta mil pesos 00/100 M.N.). </w:t>
      </w:r>
      <w:r w:rsidR="00012389">
        <w:rPr>
          <w:rFonts w:ascii="Century Gothic" w:hAnsi="Century Gothic" w:cs="Arial"/>
          <w:sz w:val="24"/>
          <w:szCs w:val="24"/>
        </w:rPr>
        <w:t xml:space="preserve"> </w:t>
      </w:r>
      <w:r w:rsidR="00742ED6">
        <w:rPr>
          <w:rFonts w:ascii="Century Gothic" w:hAnsi="Century Gothic" w:cs="Arial"/>
          <w:sz w:val="24"/>
          <w:szCs w:val="24"/>
        </w:rPr>
        <w:t>Haci</w:t>
      </w:r>
      <w:r w:rsidR="00C27145">
        <w:rPr>
          <w:rFonts w:ascii="Century Gothic" w:hAnsi="Century Gothic" w:cs="Arial"/>
          <w:sz w:val="24"/>
          <w:szCs w:val="24"/>
        </w:rPr>
        <w:t>é</w:t>
      </w:r>
      <w:r w:rsidR="00742ED6">
        <w:rPr>
          <w:rFonts w:ascii="Century Gothic" w:hAnsi="Century Gothic" w:cs="Arial"/>
          <w:sz w:val="24"/>
          <w:szCs w:val="24"/>
        </w:rPr>
        <w:t xml:space="preserve">ndole de su conocimiento, que el Impuesto al Valor Agregado </w:t>
      </w:r>
      <w:r w:rsidR="00012389">
        <w:rPr>
          <w:rFonts w:ascii="Century Gothic" w:hAnsi="Century Gothic" w:cs="Arial"/>
          <w:sz w:val="24"/>
          <w:szCs w:val="24"/>
        </w:rPr>
        <w:t xml:space="preserve">desglosado </w:t>
      </w:r>
      <w:r w:rsidR="00A511EE">
        <w:rPr>
          <w:rFonts w:ascii="Century Gothic" w:hAnsi="Century Gothic" w:cs="Arial"/>
          <w:sz w:val="24"/>
          <w:szCs w:val="24"/>
        </w:rPr>
        <w:t xml:space="preserve">en el CFDI </w:t>
      </w:r>
      <w:r w:rsidR="00012389">
        <w:rPr>
          <w:rFonts w:ascii="Century Gothic" w:hAnsi="Century Gothic" w:cs="Arial"/>
          <w:sz w:val="24"/>
          <w:szCs w:val="24"/>
        </w:rPr>
        <w:t>no se acreditará</w:t>
      </w:r>
      <w:r w:rsidR="00A511EE">
        <w:rPr>
          <w:rFonts w:ascii="Century Gothic" w:hAnsi="Century Gothic" w:cs="Arial"/>
          <w:sz w:val="24"/>
          <w:szCs w:val="24"/>
        </w:rPr>
        <w:t>,</w:t>
      </w:r>
      <w:r w:rsidR="00012389">
        <w:rPr>
          <w:rFonts w:ascii="Century Gothic" w:hAnsi="Century Gothic" w:cs="Arial"/>
          <w:sz w:val="24"/>
          <w:szCs w:val="24"/>
        </w:rPr>
        <w:t xml:space="preserve"> en virtud de que el</w:t>
      </w:r>
      <w:r w:rsidR="00A511EE">
        <w:rPr>
          <w:rFonts w:ascii="Century Gothic" w:hAnsi="Century Gothic" w:cs="Arial"/>
          <w:sz w:val="24"/>
          <w:szCs w:val="24"/>
        </w:rPr>
        <w:t xml:space="preserve"> mismo</w:t>
      </w:r>
      <w:r w:rsidR="00012389">
        <w:rPr>
          <w:rFonts w:ascii="Century Gothic" w:hAnsi="Century Gothic" w:cs="Arial"/>
          <w:sz w:val="24"/>
          <w:szCs w:val="24"/>
        </w:rPr>
        <w:t xml:space="preserve"> fue </w:t>
      </w:r>
      <w:r w:rsidR="00012389">
        <w:rPr>
          <w:rFonts w:ascii="Century Gothic" w:hAnsi="Century Gothic" w:cs="Arial"/>
          <w:sz w:val="24"/>
          <w:szCs w:val="24"/>
        </w:rPr>
        <w:lastRenderedPageBreak/>
        <w:t xml:space="preserve">expedido por </w:t>
      </w:r>
      <w:r w:rsidR="002E3AFF">
        <w:rPr>
          <w:rFonts w:ascii="Century Gothic" w:hAnsi="Century Gothic" w:cs="Arial"/>
          <w:sz w:val="24"/>
          <w:szCs w:val="24"/>
        </w:rPr>
        <w:t>“</w:t>
      </w:r>
      <w:r w:rsidR="00DD525E">
        <w:rPr>
          <w:rFonts w:ascii="Century Gothic" w:hAnsi="Century Gothic" w:cs="Arial"/>
          <w:sz w:val="24"/>
          <w:szCs w:val="24"/>
        </w:rPr>
        <w:t>Inmob</w:t>
      </w:r>
      <w:r w:rsidR="00C27145">
        <w:rPr>
          <w:rFonts w:ascii="Century Gothic" w:hAnsi="Century Gothic" w:cs="Arial"/>
          <w:sz w:val="24"/>
          <w:szCs w:val="24"/>
        </w:rPr>
        <w:t>i</w:t>
      </w:r>
      <w:r w:rsidR="00DD525E">
        <w:rPr>
          <w:rFonts w:ascii="Century Gothic" w:hAnsi="Century Gothic" w:cs="Arial"/>
          <w:sz w:val="24"/>
          <w:szCs w:val="24"/>
        </w:rPr>
        <w:t>liaria XIGO, S.A. de C.V.</w:t>
      </w:r>
      <w:r w:rsidR="002E3AFF">
        <w:rPr>
          <w:rFonts w:ascii="Century Gothic" w:hAnsi="Century Gothic" w:cs="Arial"/>
          <w:sz w:val="24"/>
          <w:szCs w:val="24"/>
        </w:rPr>
        <w:t>”</w:t>
      </w:r>
      <w:r w:rsidR="00DD525E">
        <w:rPr>
          <w:rFonts w:ascii="Century Gothic" w:hAnsi="Century Gothic" w:cs="Arial"/>
          <w:sz w:val="24"/>
          <w:szCs w:val="24"/>
        </w:rPr>
        <w:t xml:space="preserve"> y el cheque</w:t>
      </w:r>
      <w:r w:rsidR="00742ED6">
        <w:rPr>
          <w:rFonts w:ascii="Century Gothic" w:hAnsi="Century Gothic" w:cs="Arial"/>
          <w:sz w:val="24"/>
          <w:szCs w:val="24"/>
        </w:rPr>
        <w:t xml:space="preserve"> </w:t>
      </w:r>
      <w:r w:rsidR="00DD525E">
        <w:rPr>
          <w:rFonts w:ascii="Century Gothic" w:hAnsi="Century Gothic" w:cs="Arial"/>
          <w:sz w:val="24"/>
          <w:szCs w:val="24"/>
        </w:rPr>
        <w:t xml:space="preserve">a nombre </w:t>
      </w:r>
      <w:r w:rsidR="00742ED6">
        <w:rPr>
          <w:rFonts w:ascii="Century Gothic" w:hAnsi="Century Gothic" w:cs="Arial"/>
          <w:sz w:val="24"/>
          <w:szCs w:val="24"/>
        </w:rPr>
        <w:t xml:space="preserve">del Sr. Francisco Javier Andujo Tarango, representante legal de </w:t>
      </w:r>
      <w:r w:rsidR="002E3AFF">
        <w:rPr>
          <w:rFonts w:ascii="Century Gothic" w:hAnsi="Century Gothic" w:cs="Arial"/>
          <w:sz w:val="24"/>
          <w:szCs w:val="24"/>
        </w:rPr>
        <w:t>dicha moral</w:t>
      </w:r>
      <w:r w:rsidR="00946D34">
        <w:rPr>
          <w:rFonts w:ascii="Century Gothic" w:hAnsi="Century Gothic" w:cs="Arial"/>
          <w:sz w:val="24"/>
          <w:szCs w:val="24"/>
        </w:rPr>
        <w:t xml:space="preserve">, siendo </w:t>
      </w:r>
      <w:r w:rsidR="00A511EE">
        <w:rPr>
          <w:rFonts w:ascii="Century Gothic" w:hAnsi="Century Gothic" w:cs="Arial"/>
          <w:sz w:val="24"/>
          <w:szCs w:val="24"/>
        </w:rPr>
        <w:t xml:space="preserve">un </w:t>
      </w:r>
      <w:r w:rsidR="00946D34">
        <w:rPr>
          <w:rFonts w:ascii="Century Gothic" w:hAnsi="Century Gothic" w:cs="Arial"/>
          <w:sz w:val="24"/>
          <w:szCs w:val="24"/>
        </w:rPr>
        <w:t>requisito</w:t>
      </w:r>
      <w:r w:rsidR="00A511EE">
        <w:rPr>
          <w:rFonts w:ascii="Century Gothic" w:hAnsi="Century Gothic" w:cs="Arial"/>
          <w:sz w:val="24"/>
          <w:szCs w:val="24"/>
        </w:rPr>
        <w:t xml:space="preserve"> para su acreditamiento</w:t>
      </w:r>
      <w:r w:rsidR="00946D34">
        <w:rPr>
          <w:rFonts w:ascii="Century Gothic" w:hAnsi="Century Gothic" w:cs="Arial"/>
          <w:sz w:val="24"/>
          <w:szCs w:val="24"/>
        </w:rPr>
        <w:t xml:space="preserve"> que los pagos </w:t>
      </w:r>
      <w:r w:rsidR="002736C8">
        <w:rPr>
          <w:rFonts w:ascii="Century Gothic" w:hAnsi="Century Gothic" w:cs="Arial"/>
          <w:sz w:val="24"/>
          <w:szCs w:val="24"/>
        </w:rPr>
        <w:t>que se realicen</w:t>
      </w:r>
      <w:r w:rsidR="00946D34">
        <w:rPr>
          <w:rFonts w:ascii="Century Gothic" w:hAnsi="Century Gothic" w:cs="Arial"/>
          <w:sz w:val="24"/>
          <w:szCs w:val="24"/>
        </w:rPr>
        <w:t xml:space="preserve"> con cheque</w:t>
      </w:r>
      <w:r w:rsidR="002736C8">
        <w:rPr>
          <w:rFonts w:ascii="Century Gothic" w:hAnsi="Century Gothic" w:cs="Arial"/>
          <w:sz w:val="24"/>
          <w:szCs w:val="24"/>
        </w:rPr>
        <w:t>, éste deberá ser</w:t>
      </w:r>
      <w:r w:rsidR="00946D34">
        <w:rPr>
          <w:rFonts w:ascii="Century Gothic" w:hAnsi="Century Gothic" w:cs="Arial"/>
          <w:sz w:val="24"/>
          <w:szCs w:val="24"/>
        </w:rPr>
        <w:t xml:space="preserve"> nominativo para abono en cuenta del beneficiario.</w:t>
      </w:r>
    </w:p>
    <w:p w14:paraId="2F4A4AEF" w14:textId="502983D2" w:rsidR="008451F0" w:rsidRDefault="008451F0" w:rsidP="0079351C">
      <w:pPr>
        <w:autoSpaceDE w:val="0"/>
        <w:autoSpaceDN w:val="0"/>
        <w:adjustRightInd w:val="0"/>
        <w:spacing w:after="0" w:line="240" w:lineRule="auto"/>
        <w:jc w:val="both"/>
        <w:rPr>
          <w:rFonts w:ascii="Century Gothic" w:hAnsi="Century Gothic" w:cs="Arial"/>
          <w:sz w:val="24"/>
          <w:szCs w:val="24"/>
        </w:rPr>
      </w:pPr>
    </w:p>
    <w:p w14:paraId="63B2F6B0" w14:textId="77777777" w:rsidR="008451F0" w:rsidRPr="0079351C" w:rsidRDefault="008451F0" w:rsidP="0079351C">
      <w:pPr>
        <w:autoSpaceDE w:val="0"/>
        <w:autoSpaceDN w:val="0"/>
        <w:adjustRightInd w:val="0"/>
        <w:spacing w:after="0" w:line="240" w:lineRule="auto"/>
        <w:jc w:val="both"/>
        <w:rPr>
          <w:rFonts w:ascii="Century Gothic" w:hAnsi="Century Gothic" w:cs="Arial"/>
          <w:sz w:val="24"/>
          <w:szCs w:val="24"/>
        </w:rPr>
      </w:pPr>
    </w:p>
    <w:p w14:paraId="6C24F6A2" w14:textId="6F93F2DA" w:rsidR="00045798" w:rsidRDefault="00045798" w:rsidP="005D2ABA">
      <w:pPr>
        <w:widowControl w:val="0"/>
        <w:tabs>
          <w:tab w:val="left" w:pos="0"/>
        </w:tabs>
        <w:autoSpaceDE w:val="0"/>
        <w:autoSpaceDN w:val="0"/>
        <w:adjustRightInd w:val="0"/>
        <w:jc w:val="both"/>
        <w:rPr>
          <w:rFonts w:ascii="Century Gothic" w:hAnsi="Century Gothic" w:cs="Arial"/>
          <w:sz w:val="24"/>
          <w:szCs w:val="24"/>
        </w:rPr>
      </w:pPr>
    </w:p>
    <w:p w14:paraId="23DFEB0E" w14:textId="3FEE62C4" w:rsidR="00563471" w:rsidRDefault="00563471" w:rsidP="005D2ABA">
      <w:pPr>
        <w:widowControl w:val="0"/>
        <w:tabs>
          <w:tab w:val="left" w:pos="0"/>
        </w:tabs>
        <w:autoSpaceDE w:val="0"/>
        <w:autoSpaceDN w:val="0"/>
        <w:adjustRightInd w:val="0"/>
        <w:jc w:val="both"/>
        <w:rPr>
          <w:rFonts w:ascii="Century Gothic" w:hAnsi="Century Gothic" w:cs="Arial"/>
          <w:sz w:val="24"/>
          <w:szCs w:val="24"/>
        </w:rPr>
      </w:pPr>
    </w:p>
    <w:p w14:paraId="73079A3F" w14:textId="77777777" w:rsidR="00563471" w:rsidRDefault="00563471" w:rsidP="005D2ABA">
      <w:pPr>
        <w:widowControl w:val="0"/>
        <w:tabs>
          <w:tab w:val="left" w:pos="0"/>
        </w:tabs>
        <w:autoSpaceDE w:val="0"/>
        <w:autoSpaceDN w:val="0"/>
        <w:adjustRightInd w:val="0"/>
        <w:jc w:val="both"/>
        <w:rPr>
          <w:rFonts w:ascii="Century Gothic" w:hAnsi="Century Gothic" w:cs="Arial"/>
          <w:sz w:val="24"/>
          <w:szCs w:val="24"/>
        </w:rPr>
      </w:pPr>
    </w:p>
    <w:p w14:paraId="35CB424C" w14:textId="77777777" w:rsidR="00172BB1" w:rsidRDefault="00172BB1" w:rsidP="005D2ABA">
      <w:pPr>
        <w:widowControl w:val="0"/>
        <w:tabs>
          <w:tab w:val="left" w:pos="0"/>
        </w:tabs>
        <w:autoSpaceDE w:val="0"/>
        <w:autoSpaceDN w:val="0"/>
        <w:adjustRightInd w:val="0"/>
        <w:jc w:val="both"/>
        <w:rPr>
          <w:rFonts w:ascii="Century Gothic" w:hAnsi="Century Gothic" w:cs="Arial"/>
          <w:sz w:val="24"/>
          <w:szCs w:val="24"/>
        </w:rPr>
      </w:pPr>
    </w:p>
    <w:p w14:paraId="74DA2F7C" w14:textId="77777777" w:rsidR="00814330" w:rsidRDefault="00814330" w:rsidP="005D2ABA">
      <w:pPr>
        <w:widowControl w:val="0"/>
        <w:tabs>
          <w:tab w:val="left" w:pos="0"/>
        </w:tabs>
        <w:autoSpaceDE w:val="0"/>
        <w:autoSpaceDN w:val="0"/>
        <w:adjustRightInd w:val="0"/>
        <w:jc w:val="both"/>
        <w:rPr>
          <w:rFonts w:ascii="Century Gothic" w:hAnsi="Century Gothic" w:cs="Arial"/>
          <w:sz w:val="24"/>
          <w:szCs w:val="24"/>
        </w:rPr>
      </w:pPr>
    </w:p>
    <w:p w14:paraId="1BBD626C" w14:textId="4B757B53" w:rsidR="00045798" w:rsidRDefault="00045798" w:rsidP="005D2ABA">
      <w:pPr>
        <w:widowControl w:val="0"/>
        <w:tabs>
          <w:tab w:val="left" w:pos="0"/>
        </w:tabs>
        <w:autoSpaceDE w:val="0"/>
        <w:autoSpaceDN w:val="0"/>
        <w:adjustRightInd w:val="0"/>
        <w:jc w:val="both"/>
        <w:rPr>
          <w:rFonts w:ascii="Century Gothic" w:hAnsi="Century Gothic" w:cs="Arial"/>
          <w:sz w:val="24"/>
          <w:szCs w:val="24"/>
        </w:rPr>
      </w:pPr>
    </w:p>
    <w:p w14:paraId="75090D2E" w14:textId="774BA720" w:rsidR="00045798" w:rsidRDefault="00045798" w:rsidP="005D2ABA">
      <w:pPr>
        <w:widowControl w:val="0"/>
        <w:tabs>
          <w:tab w:val="left" w:pos="0"/>
        </w:tabs>
        <w:autoSpaceDE w:val="0"/>
        <w:autoSpaceDN w:val="0"/>
        <w:adjustRightInd w:val="0"/>
        <w:jc w:val="both"/>
        <w:rPr>
          <w:rFonts w:ascii="Century Gothic" w:hAnsi="Century Gothic" w:cs="Arial"/>
          <w:sz w:val="24"/>
          <w:szCs w:val="24"/>
        </w:rPr>
      </w:pPr>
    </w:p>
    <w:p w14:paraId="2C577BED" w14:textId="3339EBF8" w:rsidR="00045798" w:rsidRDefault="00045798" w:rsidP="005D2ABA">
      <w:pPr>
        <w:widowControl w:val="0"/>
        <w:tabs>
          <w:tab w:val="left" w:pos="0"/>
        </w:tabs>
        <w:autoSpaceDE w:val="0"/>
        <w:autoSpaceDN w:val="0"/>
        <w:adjustRightInd w:val="0"/>
        <w:jc w:val="both"/>
        <w:rPr>
          <w:rFonts w:ascii="Century Gothic" w:hAnsi="Century Gothic" w:cs="Arial"/>
          <w:sz w:val="24"/>
          <w:szCs w:val="24"/>
        </w:rPr>
      </w:pPr>
    </w:p>
    <w:p w14:paraId="501E5DC3" w14:textId="37FFE56C" w:rsidR="00045798" w:rsidRDefault="00045798" w:rsidP="005D2ABA">
      <w:pPr>
        <w:widowControl w:val="0"/>
        <w:tabs>
          <w:tab w:val="left" w:pos="0"/>
        </w:tabs>
        <w:autoSpaceDE w:val="0"/>
        <w:autoSpaceDN w:val="0"/>
        <w:adjustRightInd w:val="0"/>
        <w:jc w:val="both"/>
        <w:rPr>
          <w:rFonts w:ascii="Century Gothic" w:hAnsi="Century Gothic" w:cs="Arial"/>
          <w:sz w:val="24"/>
          <w:szCs w:val="24"/>
        </w:rPr>
      </w:pPr>
    </w:p>
    <w:p w14:paraId="6F112311" w14:textId="7F7B4446" w:rsidR="00045798" w:rsidRDefault="00045798" w:rsidP="005D2ABA">
      <w:pPr>
        <w:widowControl w:val="0"/>
        <w:tabs>
          <w:tab w:val="left" w:pos="0"/>
        </w:tabs>
        <w:autoSpaceDE w:val="0"/>
        <w:autoSpaceDN w:val="0"/>
        <w:adjustRightInd w:val="0"/>
        <w:jc w:val="both"/>
        <w:rPr>
          <w:rFonts w:ascii="Century Gothic" w:hAnsi="Century Gothic" w:cs="Arial"/>
          <w:sz w:val="24"/>
          <w:szCs w:val="24"/>
        </w:rPr>
      </w:pPr>
    </w:p>
    <w:p w14:paraId="36F7306F" w14:textId="4409E7AB" w:rsidR="00045798" w:rsidRDefault="00045798" w:rsidP="005D2ABA">
      <w:pPr>
        <w:widowControl w:val="0"/>
        <w:tabs>
          <w:tab w:val="left" w:pos="0"/>
        </w:tabs>
        <w:autoSpaceDE w:val="0"/>
        <w:autoSpaceDN w:val="0"/>
        <w:adjustRightInd w:val="0"/>
        <w:jc w:val="both"/>
        <w:rPr>
          <w:rFonts w:ascii="Century Gothic" w:hAnsi="Century Gothic" w:cs="Arial"/>
          <w:sz w:val="24"/>
          <w:szCs w:val="24"/>
        </w:rPr>
      </w:pPr>
    </w:p>
    <w:p w14:paraId="4B0960B0" w14:textId="41CF2A69" w:rsidR="00045798" w:rsidRDefault="00045798" w:rsidP="005D2ABA">
      <w:pPr>
        <w:widowControl w:val="0"/>
        <w:tabs>
          <w:tab w:val="left" w:pos="0"/>
        </w:tabs>
        <w:autoSpaceDE w:val="0"/>
        <w:autoSpaceDN w:val="0"/>
        <w:adjustRightInd w:val="0"/>
        <w:jc w:val="both"/>
        <w:rPr>
          <w:rFonts w:ascii="Century Gothic" w:hAnsi="Century Gothic" w:cs="Arial"/>
          <w:sz w:val="24"/>
          <w:szCs w:val="24"/>
        </w:rPr>
      </w:pPr>
    </w:p>
    <w:p w14:paraId="439ADC41" w14:textId="270088D9" w:rsidR="00045798" w:rsidRDefault="00045798" w:rsidP="005D2ABA">
      <w:pPr>
        <w:widowControl w:val="0"/>
        <w:tabs>
          <w:tab w:val="left" w:pos="0"/>
        </w:tabs>
        <w:autoSpaceDE w:val="0"/>
        <w:autoSpaceDN w:val="0"/>
        <w:adjustRightInd w:val="0"/>
        <w:jc w:val="both"/>
        <w:rPr>
          <w:rFonts w:ascii="Century Gothic" w:hAnsi="Century Gothic" w:cs="Arial"/>
          <w:sz w:val="24"/>
          <w:szCs w:val="24"/>
        </w:rPr>
      </w:pPr>
    </w:p>
    <w:p w14:paraId="5A8EC180" w14:textId="31A22F15" w:rsidR="00045798" w:rsidRDefault="00045798" w:rsidP="005D2ABA">
      <w:pPr>
        <w:widowControl w:val="0"/>
        <w:tabs>
          <w:tab w:val="left" w:pos="0"/>
        </w:tabs>
        <w:autoSpaceDE w:val="0"/>
        <w:autoSpaceDN w:val="0"/>
        <w:adjustRightInd w:val="0"/>
        <w:jc w:val="both"/>
        <w:rPr>
          <w:rFonts w:ascii="Century Gothic" w:hAnsi="Century Gothic" w:cs="Arial"/>
          <w:sz w:val="24"/>
          <w:szCs w:val="24"/>
        </w:rPr>
      </w:pPr>
    </w:p>
    <w:p w14:paraId="35F4FB77" w14:textId="125FDEF9" w:rsidR="00045798" w:rsidRDefault="00045798" w:rsidP="005D2ABA">
      <w:pPr>
        <w:widowControl w:val="0"/>
        <w:tabs>
          <w:tab w:val="left" w:pos="0"/>
        </w:tabs>
        <w:autoSpaceDE w:val="0"/>
        <w:autoSpaceDN w:val="0"/>
        <w:adjustRightInd w:val="0"/>
        <w:jc w:val="both"/>
        <w:rPr>
          <w:rFonts w:ascii="Century Gothic" w:hAnsi="Century Gothic" w:cs="Arial"/>
          <w:sz w:val="24"/>
          <w:szCs w:val="24"/>
        </w:rPr>
      </w:pPr>
    </w:p>
    <w:p w14:paraId="02F9A8AA" w14:textId="3EC829B2" w:rsidR="00045798" w:rsidRDefault="00045798" w:rsidP="005D2ABA">
      <w:pPr>
        <w:widowControl w:val="0"/>
        <w:tabs>
          <w:tab w:val="left" w:pos="0"/>
        </w:tabs>
        <w:autoSpaceDE w:val="0"/>
        <w:autoSpaceDN w:val="0"/>
        <w:adjustRightInd w:val="0"/>
        <w:jc w:val="both"/>
        <w:rPr>
          <w:rFonts w:ascii="Century Gothic" w:hAnsi="Century Gothic" w:cs="Arial"/>
          <w:sz w:val="24"/>
          <w:szCs w:val="24"/>
        </w:rPr>
      </w:pPr>
    </w:p>
    <w:p w14:paraId="1FF46464" w14:textId="7DBC08D2" w:rsidR="00045798" w:rsidRDefault="00045798" w:rsidP="005D2ABA">
      <w:pPr>
        <w:widowControl w:val="0"/>
        <w:tabs>
          <w:tab w:val="left" w:pos="0"/>
        </w:tabs>
        <w:autoSpaceDE w:val="0"/>
        <w:autoSpaceDN w:val="0"/>
        <w:adjustRightInd w:val="0"/>
        <w:jc w:val="both"/>
        <w:rPr>
          <w:rFonts w:ascii="Century Gothic" w:hAnsi="Century Gothic" w:cs="Arial"/>
          <w:sz w:val="24"/>
          <w:szCs w:val="24"/>
        </w:rPr>
      </w:pPr>
    </w:p>
    <w:p w14:paraId="31AB5ED8" w14:textId="1662565E" w:rsidR="00045798" w:rsidRDefault="00045798" w:rsidP="005D2ABA">
      <w:pPr>
        <w:widowControl w:val="0"/>
        <w:tabs>
          <w:tab w:val="left" w:pos="0"/>
        </w:tabs>
        <w:autoSpaceDE w:val="0"/>
        <w:autoSpaceDN w:val="0"/>
        <w:adjustRightInd w:val="0"/>
        <w:jc w:val="both"/>
        <w:rPr>
          <w:rFonts w:ascii="Century Gothic" w:hAnsi="Century Gothic" w:cs="Arial"/>
          <w:sz w:val="24"/>
          <w:szCs w:val="24"/>
        </w:rPr>
      </w:pPr>
    </w:p>
    <w:p w14:paraId="55981C14" w14:textId="477A137E" w:rsidR="00045798" w:rsidRDefault="00045798" w:rsidP="005D2ABA">
      <w:pPr>
        <w:widowControl w:val="0"/>
        <w:tabs>
          <w:tab w:val="left" w:pos="0"/>
        </w:tabs>
        <w:autoSpaceDE w:val="0"/>
        <w:autoSpaceDN w:val="0"/>
        <w:adjustRightInd w:val="0"/>
        <w:jc w:val="both"/>
        <w:rPr>
          <w:rFonts w:ascii="Century Gothic" w:hAnsi="Century Gothic" w:cs="Arial"/>
          <w:sz w:val="24"/>
          <w:szCs w:val="24"/>
        </w:rPr>
      </w:pPr>
    </w:p>
    <w:p w14:paraId="314A95A7" w14:textId="155BE915" w:rsidR="00045798" w:rsidRDefault="00045798" w:rsidP="005D2ABA">
      <w:pPr>
        <w:widowControl w:val="0"/>
        <w:tabs>
          <w:tab w:val="left" w:pos="0"/>
        </w:tabs>
        <w:autoSpaceDE w:val="0"/>
        <w:autoSpaceDN w:val="0"/>
        <w:adjustRightInd w:val="0"/>
        <w:jc w:val="both"/>
        <w:rPr>
          <w:rFonts w:ascii="Century Gothic" w:hAnsi="Century Gothic" w:cs="Arial"/>
          <w:sz w:val="24"/>
          <w:szCs w:val="24"/>
        </w:rPr>
      </w:pPr>
    </w:p>
    <w:p w14:paraId="43D4E31A" w14:textId="2C90BCE7" w:rsidR="00045798" w:rsidRDefault="00045798" w:rsidP="005D2ABA">
      <w:pPr>
        <w:widowControl w:val="0"/>
        <w:tabs>
          <w:tab w:val="left" w:pos="0"/>
        </w:tabs>
        <w:autoSpaceDE w:val="0"/>
        <w:autoSpaceDN w:val="0"/>
        <w:adjustRightInd w:val="0"/>
        <w:jc w:val="both"/>
        <w:rPr>
          <w:rFonts w:ascii="Century Gothic" w:hAnsi="Century Gothic" w:cs="Arial"/>
          <w:sz w:val="24"/>
          <w:szCs w:val="24"/>
        </w:rPr>
      </w:pPr>
    </w:p>
    <w:p w14:paraId="47ABAC4E" w14:textId="77777777" w:rsidR="00E03216" w:rsidRDefault="00E03216" w:rsidP="005D2ABA">
      <w:pPr>
        <w:widowControl w:val="0"/>
        <w:tabs>
          <w:tab w:val="left" w:pos="0"/>
        </w:tabs>
        <w:autoSpaceDE w:val="0"/>
        <w:autoSpaceDN w:val="0"/>
        <w:adjustRightInd w:val="0"/>
        <w:jc w:val="both"/>
        <w:rPr>
          <w:rFonts w:ascii="Century Gothic" w:hAnsi="Century Gothic" w:cs="Arial"/>
          <w:sz w:val="24"/>
          <w:szCs w:val="24"/>
        </w:rPr>
      </w:pPr>
    </w:p>
    <w:p w14:paraId="3277AC17" w14:textId="6B1A7CDB" w:rsidR="00045798" w:rsidRPr="005D30F5" w:rsidRDefault="000B3FBE" w:rsidP="00045798">
      <w:pPr>
        <w:jc w:val="both"/>
        <w:rPr>
          <w:rFonts w:ascii="Century Gothic" w:hAnsi="Century Gothic" w:cs="Arial"/>
          <w:bCs/>
          <w:sz w:val="24"/>
          <w:szCs w:val="24"/>
        </w:rPr>
      </w:pPr>
      <w:r>
        <w:rPr>
          <w:rFonts w:ascii="Century Gothic" w:hAnsi="Century Gothic" w:cs="Arial"/>
          <w:b/>
          <w:sz w:val="24"/>
          <w:szCs w:val="24"/>
        </w:rPr>
        <w:lastRenderedPageBreak/>
        <w:t>5</w:t>
      </w:r>
      <w:r w:rsidR="00045798" w:rsidRPr="00FC22FB">
        <w:rPr>
          <w:rFonts w:ascii="Century Gothic" w:hAnsi="Century Gothic" w:cs="Arial"/>
          <w:b/>
          <w:sz w:val="24"/>
          <w:szCs w:val="24"/>
        </w:rPr>
        <w:t>.</w:t>
      </w:r>
      <w:r w:rsidR="00045798" w:rsidRPr="00FC22FB">
        <w:rPr>
          <w:rFonts w:ascii="Century Gothic" w:hAnsi="Century Gothic" w:cs="Arial"/>
          <w:bCs/>
          <w:sz w:val="24"/>
          <w:szCs w:val="24"/>
        </w:rPr>
        <w:t xml:space="preserve"> </w:t>
      </w:r>
      <w:r w:rsidR="00045798" w:rsidRPr="005D2ABA">
        <w:rPr>
          <w:rFonts w:ascii="Century Gothic" w:hAnsi="Century Gothic" w:cs="Arial"/>
          <w:b/>
          <w:sz w:val="24"/>
          <w:szCs w:val="24"/>
        </w:rPr>
        <w:t>PRESENTACIÓN DE ESTADOS FINANCIEROS</w:t>
      </w:r>
      <w:r w:rsidR="00045798">
        <w:rPr>
          <w:rFonts w:ascii="Century Gothic" w:hAnsi="Century Gothic" w:cs="Arial"/>
          <w:b/>
          <w:sz w:val="24"/>
          <w:szCs w:val="24"/>
        </w:rPr>
        <w:t xml:space="preserve"> E</w:t>
      </w:r>
      <w:r w:rsidR="00045798" w:rsidRPr="005D2ABA">
        <w:rPr>
          <w:rFonts w:ascii="Century Gothic" w:hAnsi="Century Gothic" w:cs="Arial"/>
          <w:b/>
          <w:sz w:val="24"/>
          <w:szCs w:val="24"/>
        </w:rPr>
        <w:t xml:space="preserve"> INDICADORES DE GESTIÓN DEL BALANCED SCORECARD AL 31 DE MAYO DE 2021.</w:t>
      </w:r>
    </w:p>
    <w:p w14:paraId="3411C50C" w14:textId="77777777" w:rsidR="00045798" w:rsidRDefault="00045798" w:rsidP="00045798">
      <w:pPr>
        <w:spacing w:after="0" w:line="240" w:lineRule="auto"/>
        <w:jc w:val="both"/>
        <w:rPr>
          <w:rFonts w:ascii="Century Gothic" w:eastAsia="Arial" w:hAnsi="Century Gothic" w:cs="Arial"/>
          <w:bCs/>
        </w:rPr>
      </w:pPr>
      <w:r>
        <w:rPr>
          <w:rFonts w:ascii="Century Gothic" w:hAnsi="Century Gothic" w:cs="Arial"/>
          <w:b/>
          <w:noProof/>
          <w:lang w:eastAsia="es-MX"/>
        </w:rPr>
        <mc:AlternateContent>
          <mc:Choice Requires="wps">
            <w:drawing>
              <wp:anchor distT="0" distB="0" distL="114300" distR="114300" simplePos="0" relativeHeight="251716608" behindDoc="0" locked="0" layoutInCell="1" allowOverlap="1" wp14:anchorId="0D9E0C10" wp14:editId="03418806">
                <wp:simplePos x="0" y="0"/>
                <wp:positionH relativeFrom="column">
                  <wp:posOffset>5715</wp:posOffset>
                </wp:positionH>
                <wp:positionV relativeFrom="paragraph">
                  <wp:posOffset>74295</wp:posOffset>
                </wp:positionV>
                <wp:extent cx="5591175" cy="0"/>
                <wp:effectExtent l="19050" t="25400" r="19050" b="22225"/>
                <wp:wrapNone/>
                <wp:docPr id="4"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D7DD49" id="_x0000_t32" coordsize="21600,21600" o:spt="32" o:oned="t" path="m,l21600,21600e" filled="f">
                <v:path arrowok="t" fillok="f" o:connecttype="none"/>
                <o:lock v:ext="edit" shapetype="t"/>
              </v:shapetype>
              <v:shape id="AutoShape 124" o:spid="_x0000_s1026" type="#_x0000_t32" style="position:absolute;margin-left:.45pt;margin-top:5.85pt;width:440.25pt;height:0;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" strokecolor="#285ea0" strokeweight="3pt"/>
            </w:pict>
          </mc:Fallback>
        </mc:AlternateContent>
      </w:r>
      <w:r>
        <w:rPr>
          <w:rFonts w:ascii="Century Gothic" w:hAnsi="Century Gothic" w:cs="Arial"/>
          <w:b/>
          <w:noProof/>
          <w:lang w:eastAsia="es-MX"/>
        </w:rPr>
        <mc:AlternateContent>
          <mc:Choice Requires="wps">
            <w:drawing>
              <wp:anchor distT="0" distB="0" distL="114300" distR="114300" simplePos="0" relativeHeight="251717632" behindDoc="0" locked="0" layoutInCell="1" allowOverlap="1" wp14:anchorId="040C093A" wp14:editId="5CCAAEA4">
                <wp:simplePos x="0" y="0"/>
                <wp:positionH relativeFrom="column">
                  <wp:posOffset>5715</wp:posOffset>
                </wp:positionH>
                <wp:positionV relativeFrom="paragraph">
                  <wp:posOffset>139065</wp:posOffset>
                </wp:positionV>
                <wp:extent cx="5591175" cy="0"/>
                <wp:effectExtent l="19050" t="23495" r="19050" b="24130"/>
                <wp:wrapNone/>
                <wp:docPr id="5"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C3CE20" id="AutoShape 125" o:spid="_x0000_s1026" type="#_x0000_t32" style="position:absolute;margin-left:.45pt;margin-top:10.95pt;width:440.25pt;height: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" strokecolor="#a5a5a5" strokeweight="3pt"/>
            </w:pict>
          </mc:Fallback>
        </mc:AlternateContent>
      </w:r>
    </w:p>
    <w:p w14:paraId="28C13D45" w14:textId="77777777" w:rsidR="00045798" w:rsidRDefault="00045798" w:rsidP="00045798">
      <w:pPr>
        <w:spacing w:after="0" w:line="240" w:lineRule="auto"/>
        <w:jc w:val="both"/>
        <w:rPr>
          <w:rFonts w:ascii="Century Gothic" w:hAnsi="Century Gothic" w:cs="Arial"/>
          <w:bCs/>
          <w:sz w:val="24"/>
          <w:szCs w:val="24"/>
        </w:rPr>
      </w:pPr>
    </w:p>
    <w:p w14:paraId="185846BA" w14:textId="77777777" w:rsidR="00045798" w:rsidRDefault="00045798" w:rsidP="00045798">
      <w:pPr>
        <w:widowControl w:val="0"/>
        <w:tabs>
          <w:tab w:val="left" w:pos="0"/>
        </w:tabs>
        <w:autoSpaceDE w:val="0"/>
        <w:autoSpaceDN w:val="0"/>
        <w:adjustRightInd w:val="0"/>
        <w:jc w:val="both"/>
        <w:rPr>
          <w:rFonts w:ascii="Century Gothic" w:hAnsi="Century Gothic" w:cs="Arial"/>
          <w:sz w:val="24"/>
          <w:szCs w:val="24"/>
        </w:rPr>
      </w:pPr>
      <w:r w:rsidRPr="00ED18B5">
        <w:rPr>
          <w:rFonts w:ascii="Century Gothic" w:hAnsi="Century Gothic" w:cs="Arial"/>
          <w:sz w:val="24"/>
          <w:szCs w:val="24"/>
        </w:rPr>
        <w:t>Se presentan al Comité Técnico los estados financieros e indicadores de gestión administrativa de Promotora para el Desarrollo Económico de Chihuahua al 3</w:t>
      </w:r>
      <w:r>
        <w:rPr>
          <w:rFonts w:ascii="Century Gothic" w:hAnsi="Century Gothic" w:cs="Arial"/>
          <w:sz w:val="24"/>
          <w:szCs w:val="24"/>
        </w:rPr>
        <w:t>1</w:t>
      </w:r>
      <w:r w:rsidRPr="00ED18B5">
        <w:rPr>
          <w:rFonts w:ascii="Century Gothic" w:hAnsi="Century Gothic" w:cs="Arial"/>
          <w:sz w:val="24"/>
          <w:szCs w:val="24"/>
        </w:rPr>
        <w:t xml:space="preserve"> de </w:t>
      </w:r>
      <w:r>
        <w:rPr>
          <w:rFonts w:ascii="Century Gothic" w:hAnsi="Century Gothic" w:cs="Arial"/>
          <w:sz w:val="24"/>
          <w:szCs w:val="24"/>
        </w:rPr>
        <w:t>mayo de 2021</w:t>
      </w:r>
      <w:r w:rsidRPr="00ED18B5">
        <w:rPr>
          <w:rFonts w:ascii="Century Gothic" w:hAnsi="Century Gothic" w:cs="Arial"/>
          <w:sz w:val="24"/>
          <w:szCs w:val="24"/>
        </w:rPr>
        <w:t>, preparados por el Organismo, para su conocimiento.</w:t>
      </w:r>
    </w:p>
    <w:p w14:paraId="5EF685CB" w14:textId="77777777" w:rsidR="00045798" w:rsidRDefault="00045798" w:rsidP="005D2ABA">
      <w:pPr>
        <w:widowControl w:val="0"/>
        <w:tabs>
          <w:tab w:val="left" w:pos="0"/>
        </w:tabs>
        <w:autoSpaceDE w:val="0"/>
        <w:autoSpaceDN w:val="0"/>
        <w:adjustRightInd w:val="0"/>
        <w:jc w:val="both"/>
        <w:rPr>
          <w:rFonts w:ascii="Century Gothic" w:hAnsi="Century Gothic" w:cs="Arial"/>
          <w:sz w:val="24"/>
          <w:szCs w:val="24"/>
        </w:rPr>
      </w:pPr>
    </w:p>
    <w:p w14:paraId="4E525F11" w14:textId="77777777" w:rsidR="005D2ABA" w:rsidRDefault="005D2ABA" w:rsidP="00ED18B5">
      <w:pPr>
        <w:spacing w:after="0" w:line="240" w:lineRule="auto"/>
        <w:jc w:val="both"/>
        <w:rPr>
          <w:rFonts w:ascii="Century Gothic" w:hAnsi="Century Gothic" w:cs="Arial"/>
          <w:b/>
          <w:sz w:val="24"/>
          <w:szCs w:val="24"/>
        </w:rPr>
      </w:pPr>
    </w:p>
    <w:sectPr w:rsidR="005D2ABA" w:rsidSect="003F225C">
      <w:pgSz w:w="12242" w:h="15842" w:code="1"/>
      <w:pgMar w:top="1418" w:right="1701" w:bottom="1418" w:left="1701" w:header="709" w:footer="709" w:gutter="0"/>
      <w:paperSrc w:first="257" w:other="25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Book">
    <w:altName w:val="Calibri"/>
    <w:panose1 w:val="00000000000000000000"/>
    <w:charset w:val="00"/>
    <w:family w:val="modern"/>
    <w:notTrueType/>
    <w:pitch w:val="variable"/>
    <w:sig w:usb0="00000087" w:usb1="00000000" w:usb2="00000000" w:usb3="00000000" w:csb0="0000000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75965"/>
    <w:multiLevelType w:val="hybridMultilevel"/>
    <w:tmpl w:val="84368682"/>
    <w:lvl w:ilvl="0" w:tplc="A23C4EA4">
      <w:start w:val="1"/>
      <w:numFmt w:val="bullet"/>
      <w:lvlText w:val=""/>
      <w:lvlJc w:val="left"/>
      <w:pPr>
        <w:tabs>
          <w:tab w:val="num" w:pos="720"/>
        </w:tabs>
        <w:ind w:left="720" w:hanging="360"/>
      </w:pPr>
      <w:rPr>
        <w:rFonts w:ascii="Symbol" w:hAnsi="Symbol" w:hint="default"/>
      </w:rPr>
    </w:lvl>
    <w:lvl w:ilvl="1" w:tplc="6B0E522C" w:tentative="1">
      <w:start w:val="1"/>
      <w:numFmt w:val="bullet"/>
      <w:lvlText w:val=""/>
      <w:lvlJc w:val="left"/>
      <w:pPr>
        <w:tabs>
          <w:tab w:val="num" w:pos="1440"/>
        </w:tabs>
        <w:ind w:left="1440" w:hanging="360"/>
      </w:pPr>
      <w:rPr>
        <w:rFonts w:ascii="Symbol" w:hAnsi="Symbol" w:hint="default"/>
      </w:rPr>
    </w:lvl>
    <w:lvl w:ilvl="2" w:tplc="B6CEAEA0" w:tentative="1">
      <w:start w:val="1"/>
      <w:numFmt w:val="bullet"/>
      <w:lvlText w:val=""/>
      <w:lvlJc w:val="left"/>
      <w:pPr>
        <w:tabs>
          <w:tab w:val="num" w:pos="2160"/>
        </w:tabs>
        <w:ind w:left="2160" w:hanging="360"/>
      </w:pPr>
      <w:rPr>
        <w:rFonts w:ascii="Symbol" w:hAnsi="Symbol" w:hint="default"/>
      </w:rPr>
    </w:lvl>
    <w:lvl w:ilvl="3" w:tplc="B0648AE2" w:tentative="1">
      <w:start w:val="1"/>
      <w:numFmt w:val="bullet"/>
      <w:lvlText w:val=""/>
      <w:lvlJc w:val="left"/>
      <w:pPr>
        <w:tabs>
          <w:tab w:val="num" w:pos="2880"/>
        </w:tabs>
        <w:ind w:left="2880" w:hanging="360"/>
      </w:pPr>
      <w:rPr>
        <w:rFonts w:ascii="Symbol" w:hAnsi="Symbol" w:hint="default"/>
      </w:rPr>
    </w:lvl>
    <w:lvl w:ilvl="4" w:tplc="7A72CF04" w:tentative="1">
      <w:start w:val="1"/>
      <w:numFmt w:val="bullet"/>
      <w:lvlText w:val=""/>
      <w:lvlJc w:val="left"/>
      <w:pPr>
        <w:tabs>
          <w:tab w:val="num" w:pos="3600"/>
        </w:tabs>
        <w:ind w:left="3600" w:hanging="360"/>
      </w:pPr>
      <w:rPr>
        <w:rFonts w:ascii="Symbol" w:hAnsi="Symbol" w:hint="default"/>
      </w:rPr>
    </w:lvl>
    <w:lvl w:ilvl="5" w:tplc="5D18C19C" w:tentative="1">
      <w:start w:val="1"/>
      <w:numFmt w:val="bullet"/>
      <w:lvlText w:val=""/>
      <w:lvlJc w:val="left"/>
      <w:pPr>
        <w:tabs>
          <w:tab w:val="num" w:pos="4320"/>
        </w:tabs>
        <w:ind w:left="4320" w:hanging="360"/>
      </w:pPr>
      <w:rPr>
        <w:rFonts w:ascii="Symbol" w:hAnsi="Symbol" w:hint="default"/>
      </w:rPr>
    </w:lvl>
    <w:lvl w:ilvl="6" w:tplc="0928C3E6" w:tentative="1">
      <w:start w:val="1"/>
      <w:numFmt w:val="bullet"/>
      <w:lvlText w:val=""/>
      <w:lvlJc w:val="left"/>
      <w:pPr>
        <w:tabs>
          <w:tab w:val="num" w:pos="5040"/>
        </w:tabs>
        <w:ind w:left="5040" w:hanging="360"/>
      </w:pPr>
      <w:rPr>
        <w:rFonts w:ascii="Symbol" w:hAnsi="Symbol" w:hint="default"/>
      </w:rPr>
    </w:lvl>
    <w:lvl w:ilvl="7" w:tplc="E79024C2" w:tentative="1">
      <w:start w:val="1"/>
      <w:numFmt w:val="bullet"/>
      <w:lvlText w:val=""/>
      <w:lvlJc w:val="left"/>
      <w:pPr>
        <w:tabs>
          <w:tab w:val="num" w:pos="5760"/>
        </w:tabs>
        <w:ind w:left="5760" w:hanging="360"/>
      </w:pPr>
      <w:rPr>
        <w:rFonts w:ascii="Symbol" w:hAnsi="Symbol" w:hint="default"/>
      </w:rPr>
    </w:lvl>
    <w:lvl w:ilvl="8" w:tplc="8380469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F104D86"/>
    <w:multiLevelType w:val="hybridMultilevel"/>
    <w:tmpl w:val="3B546066"/>
    <w:lvl w:ilvl="0" w:tplc="080A0017">
      <w:start w:val="1"/>
      <w:numFmt w:val="lowerLetter"/>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2" w15:restartNumberingAfterBreak="0">
    <w:nsid w:val="4A35072D"/>
    <w:multiLevelType w:val="hybridMultilevel"/>
    <w:tmpl w:val="0A48DA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52B066E2"/>
    <w:multiLevelType w:val="hybridMultilevel"/>
    <w:tmpl w:val="A67A138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52E02206"/>
    <w:multiLevelType w:val="hybridMultilevel"/>
    <w:tmpl w:val="E58CC920"/>
    <w:lvl w:ilvl="0" w:tplc="775EBBDA">
      <w:start w:val="1"/>
      <w:numFmt w:val="bullet"/>
      <w:lvlText w:val=""/>
      <w:lvlJc w:val="left"/>
      <w:pPr>
        <w:tabs>
          <w:tab w:val="num" w:pos="720"/>
        </w:tabs>
        <w:ind w:left="720" w:hanging="360"/>
      </w:pPr>
      <w:rPr>
        <w:rFonts w:ascii="Symbol" w:hAnsi="Symbol" w:hint="default"/>
      </w:rPr>
    </w:lvl>
    <w:lvl w:ilvl="1" w:tplc="459858F0" w:tentative="1">
      <w:start w:val="1"/>
      <w:numFmt w:val="bullet"/>
      <w:lvlText w:val=""/>
      <w:lvlJc w:val="left"/>
      <w:pPr>
        <w:tabs>
          <w:tab w:val="num" w:pos="1440"/>
        </w:tabs>
        <w:ind w:left="1440" w:hanging="360"/>
      </w:pPr>
      <w:rPr>
        <w:rFonts w:ascii="Symbol" w:hAnsi="Symbol" w:hint="default"/>
      </w:rPr>
    </w:lvl>
    <w:lvl w:ilvl="2" w:tplc="78F48EA6" w:tentative="1">
      <w:start w:val="1"/>
      <w:numFmt w:val="bullet"/>
      <w:lvlText w:val=""/>
      <w:lvlJc w:val="left"/>
      <w:pPr>
        <w:tabs>
          <w:tab w:val="num" w:pos="2160"/>
        </w:tabs>
        <w:ind w:left="2160" w:hanging="360"/>
      </w:pPr>
      <w:rPr>
        <w:rFonts w:ascii="Symbol" w:hAnsi="Symbol" w:hint="default"/>
      </w:rPr>
    </w:lvl>
    <w:lvl w:ilvl="3" w:tplc="EDB6DF48" w:tentative="1">
      <w:start w:val="1"/>
      <w:numFmt w:val="bullet"/>
      <w:lvlText w:val=""/>
      <w:lvlJc w:val="left"/>
      <w:pPr>
        <w:tabs>
          <w:tab w:val="num" w:pos="2880"/>
        </w:tabs>
        <w:ind w:left="2880" w:hanging="360"/>
      </w:pPr>
      <w:rPr>
        <w:rFonts w:ascii="Symbol" w:hAnsi="Symbol" w:hint="default"/>
      </w:rPr>
    </w:lvl>
    <w:lvl w:ilvl="4" w:tplc="57CA4866" w:tentative="1">
      <w:start w:val="1"/>
      <w:numFmt w:val="bullet"/>
      <w:lvlText w:val=""/>
      <w:lvlJc w:val="left"/>
      <w:pPr>
        <w:tabs>
          <w:tab w:val="num" w:pos="3600"/>
        </w:tabs>
        <w:ind w:left="3600" w:hanging="360"/>
      </w:pPr>
      <w:rPr>
        <w:rFonts w:ascii="Symbol" w:hAnsi="Symbol" w:hint="default"/>
      </w:rPr>
    </w:lvl>
    <w:lvl w:ilvl="5" w:tplc="DE76D680" w:tentative="1">
      <w:start w:val="1"/>
      <w:numFmt w:val="bullet"/>
      <w:lvlText w:val=""/>
      <w:lvlJc w:val="left"/>
      <w:pPr>
        <w:tabs>
          <w:tab w:val="num" w:pos="4320"/>
        </w:tabs>
        <w:ind w:left="4320" w:hanging="360"/>
      </w:pPr>
      <w:rPr>
        <w:rFonts w:ascii="Symbol" w:hAnsi="Symbol" w:hint="default"/>
      </w:rPr>
    </w:lvl>
    <w:lvl w:ilvl="6" w:tplc="800602FE" w:tentative="1">
      <w:start w:val="1"/>
      <w:numFmt w:val="bullet"/>
      <w:lvlText w:val=""/>
      <w:lvlJc w:val="left"/>
      <w:pPr>
        <w:tabs>
          <w:tab w:val="num" w:pos="5040"/>
        </w:tabs>
        <w:ind w:left="5040" w:hanging="360"/>
      </w:pPr>
      <w:rPr>
        <w:rFonts w:ascii="Symbol" w:hAnsi="Symbol" w:hint="default"/>
      </w:rPr>
    </w:lvl>
    <w:lvl w:ilvl="7" w:tplc="0818DF60" w:tentative="1">
      <w:start w:val="1"/>
      <w:numFmt w:val="bullet"/>
      <w:lvlText w:val=""/>
      <w:lvlJc w:val="left"/>
      <w:pPr>
        <w:tabs>
          <w:tab w:val="num" w:pos="5760"/>
        </w:tabs>
        <w:ind w:left="5760" w:hanging="360"/>
      </w:pPr>
      <w:rPr>
        <w:rFonts w:ascii="Symbol" w:hAnsi="Symbol" w:hint="default"/>
      </w:rPr>
    </w:lvl>
    <w:lvl w:ilvl="8" w:tplc="2576767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6AEC2BE0"/>
    <w:multiLevelType w:val="hybridMultilevel"/>
    <w:tmpl w:val="F42039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71D67108"/>
    <w:multiLevelType w:val="hybridMultilevel"/>
    <w:tmpl w:val="27B822E2"/>
    <w:lvl w:ilvl="0" w:tplc="950456F4">
      <w:start w:val="1"/>
      <w:numFmt w:val="decimal"/>
      <w:lvlText w:val="%1."/>
      <w:lvlJc w:val="left"/>
      <w:pPr>
        <w:ind w:left="720" w:hanging="360"/>
      </w:pPr>
      <w:rPr>
        <w:rFonts w:ascii="Gotham Book" w:eastAsia="Times New Roman" w:hAnsi="Gotham Book" w:cs="Aria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6"/>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07E"/>
    <w:rsid w:val="00012389"/>
    <w:rsid w:val="0001549D"/>
    <w:rsid w:val="00032A10"/>
    <w:rsid w:val="00036D76"/>
    <w:rsid w:val="00037562"/>
    <w:rsid w:val="0004085C"/>
    <w:rsid w:val="00045798"/>
    <w:rsid w:val="000470A7"/>
    <w:rsid w:val="000479E2"/>
    <w:rsid w:val="00052FCA"/>
    <w:rsid w:val="0005443C"/>
    <w:rsid w:val="0007311E"/>
    <w:rsid w:val="00084B5B"/>
    <w:rsid w:val="0008551A"/>
    <w:rsid w:val="00090490"/>
    <w:rsid w:val="000A5708"/>
    <w:rsid w:val="000B082A"/>
    <w:rsid w:val="000B3FBE"/>
    <w:rsid w:val="000C358E"/>
    <w:rsid w:val="000D6A0E"/>
    <w:rsid w:val="000E2F68"/>
    <w:rsid w:val="000F0BEC"/>
    <w:rsid w:val="00104B6C"/>
    <w:rsid w:val="0010629F"/>
    <w:rsid w:val="00113977"/>
    <w:rsid w:val="00126D2D"/>
    <w:rsid w:val="0013598F"/>
    <w:rsid w:val="0014502F"/>
    <w:rsid w:val="001538E0"/>
    <w:rsid w:val="001561A6"/>
    <w:rsid w:val="00170D24"/>
    <w:rsid w:val="00172BB1"/>
    <w:rsid w:val="00174932"/>
    <w:rsid w:val="00181367"/>
    <w:rsid w:val="001904C7"/>
    <w:rsid w:val="00194BC2"/>
    <w:rsid w:val="001A4057"/>
    <w:rsid w:val="001B3A75"/>
    <w:rsid w:val="001C46DE"/>
    <w:rsid w:val="001C6B41"/>
    <w:rsid w:val="001D48C6"/>
    <w:rsid w:val="001F595D"/>
    <w:rsid w:val="001F7F79"/>
    <w:rsid w:val="002025C5"/>
    <w:rsid w:val="00203AF3"/>
    <w:rsid w:val="00216894"/>
    <w:rsid w:val="00221CBA"/>
    <w:rsid w:val="00227E43"/>
    <w:rsid w:val="00245882"/>
    <w:rsid w:val="00267675"/>
    <w:rsid w:val="00270B63"/>
    <w:rsid w:val="002736C8"/>
    <w:rsid w:val="00274BDB"/>
    <w:rsid w:val="00287C4E"/>
    <w:rsid w:val="00290B36"/>
    <w:rsid w:val="00295244"/>
    <w:rsid w:val="00295D7F"/>
    <w:rsid w:val="00296499"/>
    <w:rsid w:val="002A3EA5"/>
    <w:rsid w:val="002A45BE"/>
    <w:rsid w:val="002B03FE"/>
    <w:rsid w:val="002B5242"/>
    <w:rsid w:val="002B5BB9"/>
    <w:rsid w:val="002B660A"/>
    <w:rsid w:val="002E3AFF"/>
    <w:rsid w:val="002E7A4C"/>
    <w:rsid w:val="002F089C"/>
    <w:rsid w:val="00301250"/>
    <w:rsid w:val="003172A2"/>
    <w:rsid w:val="00320DD5"/>
    <w:rsid w:val="00322420"/>
    <w:rsid w:val="0032786C"/>
    <w:rsid w:val="003353A9"/>
    <w:rsid w:val="00340AE0"/>
    <w:rsid w:val="00345D1C"/>
    <w:rsid w:val="00345F46"/>
    <w:rsid w:val="00351101"/>
    <w:rsid w:val="003614C2"/>
    <w:rsid w:val="00366F4E"/>
    <w:rsid w:val="0037131C"/>
    <w:rsid w:val="003713EC"/>
    <w:rsid w:val="00372139"/>
    <w:rsid w:val="00373C2A"/>
    <w:rsid w:val="00381815"/>
    <w:rsid w:val="00382A92"/>
    <w:rsid w:val="003839F9"/>
    <w:rsid w:val="00384F6C"/>
    <w:rsid w:val="00397BE0"/>
    <w:rsid w:val="003A5DD7"/>
    <w:rsid w:val="003A658D"/>
    <w:rsid w:val="003A7AC6"/>
    <w:rsid w:val="003B7219"/>
    <w:rsid w:val="003D119B"/>
    <w:rsid w:val="003D7088"/>
    <w:rsid w:val="003E1347"/>
    <w:rsid w:val="003F081C"/>
    <w:rsid w:val="003F225C"/>
    <w:rsid w:val="003F7A81"/>
    <w:rsid w:val="0040137D"/>
    <w:rsid w:val="00421086"/>
    <w:rsid w:val="00426453"/>
    <w:rsid w:val="004366A2"/>
    <w:rsid w:val="00437611"/>
    <w:rsid w:val="004400AB"/>
    <w:rsid w:val="0045677F"/>
    <w:rsid w:val="00466E18"/>
    <w:rsid w:val="00482293"/>
    <w:rsid w:val="004861EB"/>
    <w:rsid w:val="00492DC2"/>
    <w:rsid w:val="004945C7"/>
    <w:rsid w:val="004A306A"/>
    <w:rsid w:val="004B41E2"/>
    <w:rsid w:val="004C4B2E"/>
    <w:rsid w:val="004D42B3"/>
    <w:rsid w:val="004D7BF7"/>
    <w:rsid w:val="004E63FF"/>
    <w:rsid w:val="004F0006"/>
    <w:rsid w:val="004F0508"/>
    <w:rsid w:val="004F24B4"/>
    <w:rsid w:val="004F65A2"/>
    <w:rsid w:val="004F7A3E"/>
    <w:rsid w:val="00500C1F"/>
    <w:rsid w:val="005033E9"/>
    <w:rsid w:val="00511B2E"/>
    <w:rsid w:val="00526B12"/>
    <w:rsid w:val="00530A79"/>
    <w:rsid w:val="005345FB"/>
    <w:rsid w:val="005419AF"/>
    <w:rsid w:val="005434B4"/>
    <w:rsid w:val="00560618"/>
    <w:rsid w:val="005620E2"/>
    <w:rsid w:val="00563471"/>
    <w:rsid w:val="00566360"/>
    <w:rsid w:val="0057009D"/>
    <w:rsid w:val="00575E0E"/>
    <w:rsid w:val="0057788D"/>
    <w:rsid w:val="005860B1"/>
    <w:rsid w:val="00591113"/>
    <w:rsid w:val="005A4F7E"/>
    <w:rsid w:val="005A7DC8"/>
    <w:rsid w:val="005C2AD9"/>
    <w:rsid w:val="005C4DD8"/>
    <w:rsid w:val="005D21E6"/>
    <w:rsid w:val="005D2ABA"/>
    <w:rsid w:val="005D30F5"/>
    <w:rsid w:val="005E646A"/>
    <w:rsid w:val="005F372F"/>
    <w:rsid w:val="005F3F05"/>
    <w:rsid w:val="006013EE"/>
    <w:rsid w:val="0060172C"/>
    <w:rsid w:val="00632155"/>
    <w:rsid w:val="00640B0B"/>
    <w:rsid w:val="00646DEF"/>
    <w:rsid w:val="00655191"/>
    <w:rsid w:val="00660973"/>
    <w:rsid w:val="006643D2"/>
    <w:rsid w:val="00666A6C"/>
    <w:rsid w:val="00666AAA"/>
    <w:rsid w:val="00667C00"/>
    <w:rsid w:val="00682068"/>
    <w:rsid w:val="006824BC"/>
    <w:rsid w:val="00687EF7"/>
    <w:rsid w:val="006A036F"/>
    <w:rsid w:val="006A1852"/>
    <w:rsid w:val="006B3730"/>
    <w:rsid w:val="006B50ED"/>
    <w:rsid w:val="006B5367"/>
    <w:rsid w:val="006C295F"/>
    <w:rsid w:val="006C4361"/>
    <w:rsid w:val="006C7096"/>
    <w:rsid w:val="006D5D6F"/>
    <w:rsid w:val="006D716C"/>
    <w:rsid w:val="006E1232"/>
    <w:rsid w:val="006E43A5"/>
    <w:rsid w:val="006F267B"/>
    <w:rsid w:val="006F63DD"/>
    <w:rsid w:val="00707157"/>
    <w:rsid w:val="00717EC7"/>
    <w:rsid w:val="00720B78"/>
    <w:rsid w:val="00742ED6"/>
    <w:rsid w:val="00742F89"/>
    <w:rsid w:val="00744EA0"/>
    <w:rsid w:val="00746481"/>
    <w:rsid w:val="00747603"/>
    <w:rsid w:val="00755C79"/>
    <w:rsid w:val="00756141"/>
    <w:rsid w:val="0077234B"/>
    <w:rsid w:val="007822A2"/>
    <w:rsid w:val="0078386E"/>
    <w:rsid w:val="00784B94"/>
    <w:rsid w:val="0079351C"/>
    <w:rsid w:val="007B307E"/>
    <w:rsid w:val="007B6689"/>
    <w:rsid w:val="007B7C87"/>
    <w:rsid w:val="007C463E"/>
    <w:rsid w:val="007C5149"/>
    <w:rsid w:val="007C741B"/>
    <w:rsid w:val="007D5762"/>
    <w:rsid w:val="007E2FFD"/>
    <w:rsid w:val="007F1F4F"/>
    <w:rsid w:val="007F6501"/>
    <w:rsid w:val="00800501"/>
    <w:rsid w:val="0080240C"/>
    <w:rsid w:val="00803F36"/>
    <w:rsid w:val="00814330"/>
    <w:rsid w:val="00814337"/>
    <w:rsid w:val="00822FE4"/>
    <w:rsid w:val="008269E7"/>
    <w:rsid w:val="00832606"/>
    <w:rsid w:val="008416CE"/>
    <w:rsid w:val="008447AB"/>
    <w:rsid w:val="008451F0"/>
    <w:rsid w:val="008601DB"/>
    <w:rsid w:val="00861D52"/>
    <w:rsid w:val="00865B51"/>
    <w:rsid w:val="008711E3"/>
    <w:rsid w:val="00880EC3"/>
    <w:rsid w:val="00884FA1"/>
    <w:rsid w:val="008902C7"/>
    <w:rsid w:val="00894582"/>
    <w:rsid w:val="008D4804"/>
    <w:rsid w:val="008E12B9"/>
    <w:rsid w:val="008E2F75"/>
    <w:rsid w:val="008E52E6"/>
    <w:rsid w:val="008E68AF"/>
    <w:rsid w:val="008F581F"/>
    <w:rsid w:val="008F6DE8"/>
    <w:rsid w:val="00911CA2"/>
    <w:rsid w:val="0092623C"/>
    <w:rsid w:val="00946D34"/>
    <w:rsid w:val="00951E34"/>
    <w:rsid w:val="009526F5"/>
    <w:rsid w:val="00964BB6"/>
    <w:rsid w:val="00966511"/>
    <w:rsid w:val="009725BA"/>
    <w:rsid w:val="00975340"/>
    <w:rsid w:val="009763FF"/>
    <w:rsid w:val="0098774B"/>
    <w:rsid w:val="00994515"/>
    <w:rsid w:val="00994DD8"/>
    <w:rsid w:val="00996B0C"/>
    <w:rsid w:val="009A1851"/>
    <w:rsid w:val="009A3071"/>
    <w:rsid w:val="009C0FCB"/>
    <w:rsid w:val="009C386F"/>
    <w:rsid w:val="009C738D"/>
    <w:rsid w:val="009D201D"/>
    <w:rsid w:val="009D42BB"/>
    <w:rsid w:val="009E256F"/>
    <w:rsid w:val="009F18FE"/>
    <w:rsid w:val="00A00054"/>
    <w:rsid w:val="00A02A2D"/>
    <w:rsid w:val="00A2124F"/>
    <w:rsid w:val="00A23F50"/>
    <w:rsid w:val="00A24E67"/>
    <w:rsid w:val="00A25D37"/>
    <w:rsid w:val="00A40821"/>
    <w:rsid w:val="00A511EE"/>
    <w:rsid w:val="00A549F7"/>
    <w:rsid w:val="00A60C87"/>
    <w:rsid w:val="00A6453F"/>
    <w:rsid w:val="00A822C7"/>
    <w:rsid w:val="00A8451E"/>
    <w:rsid w:val="00A863B7"/>
    <w:rsid w:val="00A86C47"/>
    <w:rsid w:val="00A91E05"/>
    <w:rsid w:val="00AA12A1"/>
    <w:rsid w:val="00AA484B"/>
    <w:rsid w:val="00AE3876"/>
    <w:rsid w:val="00AE6BDC"/>
    <w:rsid w:val="00AF2F4C"/>
    <w:rsid w:val="00B00453"/>
    <w:rsid w:val="00B056F0"/>
    <w:rsid w:val="00B1242A"/>
    <w:rsid w:val="00B133CD"/>
    <w:rsid w:val="00B178FE"/>
    <w:rsid w:val="00B2334E"/>
    <w:rsid w:val="00B23599"/>
    <w:rsid w:val="00B27573"/>
    <w:rsid w:val="00B3609C"/>
    <w:rsid w:val="00B432AD"/>
    <w:rsid w:val="00B449B2"/>
    <w:rsid w:val="00B45504"/>
    <w:rsid w:val="00B46FF0"/>
    <w:rsid w:val="00B61849"/>
    <w:rsid w:val="00B75047"/>
    <w:rsid w:val="00B75C85"/>
    <w:rsid w:val="00B81979"/>
    <w:rsid w:val="00B8200D"/>
    <w:rsid w:val="00B825A9"/>
    <w:rsid w:val="00B91049"/>
    <w:rsid w:val="00BA0AEA"/>
    <w:rsid w:val="00BA3722"/>
    <w:rsid w:val="00BA6181"/>
    <w:rsid w:val="00BA6185"/>
    <w:rsid w:val="00BB4A25"/>
    <w:rsid w:val="00BC6206"/>
    <w:rsid w:val="00BD09D6"/>
    <w:rsid w:val="00BD1206"/>
    <w:rsid w:val="00BD2C9F"/>
    <w:rsid w:val="00BD49FD"/>
    <w:rsid w:val="00BE2E05"/>
    <w:rsid w:val="00BF1ABB"/>
    <w:rsid w:val="00BF75FE"/>
    <w:rsid w:val="00C00B6A"/>
    <w:rsid w:val="00C14BA7"/>
    <w:rsid w:val="00C17C9A"/>
    <w:rsid w:val="00C206D4"/>
    <w:rsid w:val="00C22F4B"/>
    <w:rsid w:val="00C238BE"/>
    <w:rsid w:val="00C264E9"/>
    <w:rsid w:val="00C27145"/>
    <w:rsid w:val="00C30543"/>
    <w:rsid w:val="00C32E02"/>
    <w:rsid w:val="00C3569B"/>
    <w:rsid w:val="00C40433"/>
    <w:rsid w:val="00C431C5"/>
    <w:rsid w:val="00C75564"/>
    <w:rsid w:val="00C77D07"/>
    <w:rsid w:val="00C80630"/>
    <w:rsid w:val="00C8209C"/>
    <w:rsid w:val="00C84575"/>
    <w:rsid w:val="00C9069A"/>
    <w:rsid w:val="00C90AD7"/>
    <w:rsid w:val="00C95C6C"/>
    <w:rsid w:val="00CA720B"/>
    <w:rsid w:val="00CB2D44"/>
    <w:rsid w:val="00CB4B84"/>
    <w:rsid w:val="00CB614F"/>
    <w:rsid w:val="00CC50A7"/>
    <w:rsid w:val="00CD7A09"/>
    <w:rsid w:val="00CF3D97"/>
    <w:rsid w:val="00CF5007"/>
    <w:rsid w:val="00D02FAD"/>
    <w:rsid w:val="00D07C05"/>
    <w:rsid w:val="00D1495A"/>
    <w:rsid w:val="00D20034"/>
    <w:rsid w:val="00D352E6"/>
    <w:rsid w:val="00D35C92"/>
    <w:rsid w:val="00D36575"/>
    <w:rsid w:val="00D73AF4"/>
    <w:rsid w:val="00D92E02"/>
    <w:rsid w:val="00D930AE"/>
    <w:rsid w:val="00DA4DD0"/>
    <w:rsid w:val="00DD4233"/>
    <w:rsid w:val="00DD525E"/>
    <w:rsid w:val="00DE4478"/>
    <w:rsid w:val="00DF0084"/>
    <w:rsid w:val="00DF021D"/>
    <w:rsid w:val="00E011FB"/>
    <w:rsid w:val="00E03216"/>
    <w:rsid w:val="00E04183"/>
    <w:rsid w:val="00E04B69"/>
    <w:rsid w:val="00E10CAA"/>
    <w:rsid w:val="00E15BB5"/>
    <w:rsid w:val="00E204A1"/>
    <w:rsid w:val="00E3188C"/>
    <w:rsid w:val="00E325D5"/>
    <w:rsid w:val="00E432AC"/>
    <w:rsid w:val="00E50BEC"/>
    <w:rsid w:val="00E54BD3"/>
    <w:rsid w:val="00E54D3C"/>
    <w:rsid w:val="00E5710C"/>
    <w:rsid w:val="00E6528A"/>
    <w:rsid w:val="00E90311"/>
    <w:rsid w:val="00E9224C"/>
    <w:rsid w:val="00E933CC"/>
    <w:rsid w:val="00E9449E"/>
    <w:rsid w:val="00EA3E30"/>
    <w:rsid w:val="00EA7C0D"/>
    <w:rsid w:val="00EB4354"/>
    <w:rsid w:val="00EB5A63"/>
    <w:rsid w:val="00EC0D26"/>
    <w:rsid w:val="00EC2E5C"/>
    <w:rsid w:val="00EC4CA9"/>
    <w:rsid w:val="00EC67BD"/>
    <w:rsid w:val="00ED18B5"/>
    <w:rsid w:val="00ED58C0"/>
    <w:rsid w:val="00EE0BBB"/>
    <w:rsid w:val="00EE474B"/>
    <w:rsid w:val="00EE67E0"/>
    <w:rsid w:val="00F04991"/>
    <w:rsid w:val="00F063BF"/>
    <w:rsid w:val="00F14BEA"/>
    <w:rsid w:val="00F170CE"/>
    <w:rsid w:val="00F33B7C"/>
    <w:rsid w:val="00F34FEF"/>
    <w:rsid w:val="00F365A5"/>
    <w:rsid w:val="00F41C7A"/>
    <w:rsid w:val="00F47BAC"/>
    <w:rsid w:val="00F50E62"/>
    <w:rsid w:val="00F622F5"/>
    <w:rsid w:val="00F73069"/>
    <w:rsid w:val="00F908A6"/>
    <w:rsid w:val="00F93955"/>
    <w:rsid w:val="00FB16F8"/>
    <w:rsid w:val="00FC0D68"/>
    <w:rsid w:val="00FC1EAC"/>
    <w:rsid w:val="00FC3B46"/>
    <w:rsid w:val="00FC4273"/>
    <w:rsid w:val="00FE2E17"/>
    <w:rsid w:val="00FE4C5A"/>
    <w:rsid w:val="00FF590F"/>
    <w:rsid w:val="00FF769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4A8D8"/>
  <w15:chartTrackingRefBased/>
  <w15:docId w15:val="{635B4D34-03A4-46E7-B614-2A2E04D45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38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B307E"/>
    <w:pPr>
      <w:ind w:left="720"/>
      <w:contextualSpacing/>
    </w:pPr>
  </w:style>
  <w:style w:type="paragraph" w:styleId="Ttulo">
    <w:name w:val="Title"/>
    <w:basedOn w:val="Normal"/>
    <w:link w:val="TtuloCar"/>
    <w:qFormat/>
    <w:rsid w:val="00911CA2"/>
    <w:pPr>
      <w:spacing w:after="0" w:line="240" w:lineRule="auto"/>
      <w:jc w:val="center"/>
    </w:pPr>
    <w:rPr>
      <w:rFonts w:ascii="Arial" w:eastAsia="Times New Roman" w:hAnsi="Arial" w:cs="Arial"/>
      <w:b/>
      <w:bCs/>
      <w:szCs w:val="24"/>
      <w:u w:val="single"/>
      <w:lang w:eastAsia="es-ES"/>
    </w:rPr>
  </w:style>
  <w:style w:type="character" w:customStyle="1" w:styleId="TtuloCar">
    <w:name w:val="Título Car"/>
    <w:basedOn w:val="Fuentedeprrafopredeter"/>
    <w:link w:val="Ttulo"/>
    <w:rsid w:val="00911CA2"/>
    <w:rPr>
      <w:rFonts w:ascii="Arial" w:eastAsia="Times New Roman" w:hAnsi="Arial" w:cs="Arial"/>
      <w:b/>
      <w:bCs/>
      <w:szCs w:val="24"/>
      <w:u w:val="single"/>
      <w:lang w:eastAsia="es-ES"/>
    </w:rPr>
  </w:style>
  <w:style w:type="table" w:styleId="Tablaconcuadrcula">
    <w:name w:val="Table Grid"/>
    <w:basedOn w:val="Tablanormal"/>
    <w:uiPriority w:val="39"/>
    <w:rsid w:val="00B432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F000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0006"/>
    <w:rPr>
      <w:rFonts w:ascii="Segoe UI" w:hAnsi="Segoe UI" w:cs="Segoe UI"/>
      <w:sz w:val="18"/>
      <w:szCs w:val="18"/>
    </w:rPr>
  </w:style>
  <w:style w:type="paragraph" w:customStyle="1" w:styleId="Default">
    <w:name w:val="Default"/>
    <w:rsid w:val="006B50ED"/>
    <w:pPr>
      <w:autoSpaceDE w:val="0"/>
      <w:autoSpaceDN w:val="0"/>
      <w:adjustRightInd w:val="0"/>
      <w:spacing w:after="0" w:line="240" w:lineRule="auto"/>
    </w:pPr>
    <w:rPr>
      <w:rFonts w:ascii="Calibri" w:hAnsi="Calibri" w:cs="Calibri"/>
      <w:color w:val="000000"/>
      <w:sz w:val="24"/>
      <w:szCs w:val="24"/>
    </w:rPr>
  </w:style>
  <w:style w:type="character" w:styleId="Refdecomentario">
    <w:name w:val="annotation reference"/>
    <w:basedOn w:val="Fuentedeprrafopredeter"/>
    <w:uiPriority w:val="99"/>
    <w:semiHidden/>
    <w:unhideWhenUsed/>
    <w:rsid w:val="00EB5A63"/>
    <w:rPr>
      <w:sz w:val="16"/>
      <w:szCs w:val="16"/>
    </w:rPr>
  </w:style>
  <w:style w:type="paragraph" w:styleId="Textocomentario">
    <w:name w:val="annotation text"/>
    <w:basedOn w:val="Normal"/>
    <w:link w:val="TextocomentarioCar"/>
    <w:uiPriority w:val="99"/>
    <w:semiHidden/>
    <w:unhideWhenUsed/>
    <w:rsid w:val="00EB5A6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5A63"/>
    <w:rPr>
      <w:sz w:val="20"/>
      <w:szCs w:val="20"/>
    </w:rPr>
  </w:style>
  <w:style w:type="paragraph" w:styleId="Asuntodelcomentario">
    <w:name w:val="annotation subject"/>
    <w:basedOn w:val="Textocomentario"/>
    <w:next w:val="Textocomentario"/>
    <w:link w:val="AsuntodelcomentarioCar"/>
    <w:uiPriority w:val="99"/>
    <w:semiHidden/>
    <w:unhideWhenUsed/>
    <w:rsid w:val="00EB5A63"/>
    <w:rPr>
      <w:b/>
      <w:bCs/>
    </w:rPr>
  </w:style>
  <w:style w:type="character" w:customStyle="1" w:styleId="AsuntodelcomentarioCar">
    <w:name w:val="Asunto del comentario Car"/>
    <w:basedOn w:val="TextocomentarioCar"/>
    <w:link w:val="Asuntodelcomentario"/>
    <w:uiPriority w:val="99"/>
    <w:semiHidden/>
    <w:rsid w:val="00EB5A6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7372">
      <w:bodyDiv w:val="1"/>
      <w:marLeft w:val="0"/>
      <w:marRight w:val="0"/>
      <w:marTop w:val="0"/>
      <w:marBottom w:val="0"/>
      <w:divBdr>
        <w:top w:val="none" w:sz="0" w:space="0" w:color="auto"/>
        <w:left w:val="none" w:sz="0" w:space="0" w:color="auto"/>
        <w:bottom w:val="none" w:sz="0" w:space="0" w:color="auto"/>
        <w:right w:val="none" w:sz="0" w:space="0" w:color="auto"/>
      </w:divBdr>
    </w:div>
    <w:div w:id="1727335892">
      <w:bodyDiv w:val="1"/>
      <w:marLeft w:val="0"/>
      <w:marRight w:val="0"/>
      <w:marTop w:val="0"/>
      <w:marBottom w:val="0"/>
      <w:divBdr>
        <w:top w:val="none" w:sz="0" w:space="0" w:color="auto"/>
        <w:left w:val="none" w:sz="0" w:space="0" w:color="auto"/>
        <w:bottom w:val="none" w:sz="0" w:space="0" w:color="auto"/>
        <w:right w:val="none" w:sz="0" w:space="0" w:color="auto"/>
      </w:divBdr>
    </w:div>
    <w:div w:id="19176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358</TotalTime>
  <Pages>10</Pages>
  <Words>2401</Words>
  <Characters>13210</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Marrufo</dc:creator>
  <cp:keywords/>
  <dc:description/>
  <cp:lastModifiedBy>Javier Marrufo</cp:lastModifiedBy>
  <cp:revision>64</cp:revision>
  <dcterms:created xsi:type="dcterms:W3CDTF">2021-06-14T17:05:00Z</dcterms:created>
  <dcterms:modified xsi:type="dcterms:W3CDTF">2021-06-17T16:59:00Z</dcterms:modified>
</cp:coreProperties>
</file>